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E5453" w14:textId="2364552F" w:rsidR="006A52DE" w:rsidRPr="003F5A4B" w:rsidRDefault="00627924" w:rsidP="006A52DE">
      <w:pPr>
        <w:jc w:val="center"/>
        <w:rPr>
          <w:rFonts w:ascii="Calibri Light" w:hAnsi="Calibri Light"/>
          <w:b/>
          <w:smallCaps/>
          <w:sz w:val="52"/>
          <w:szCs w:val="52"/>
          <w:lang w:val="en-US"/>
        </w:rPr>
      </w:pPr>
      <w:r>
        <w:rPr>
          <w:rFonts w:ascii="Calibri Light" w:hAnsi="Calibri Light"/>
          <w:b/>
          <w:smallCaps/>
          <w:sz w:val="52"/>
          <w:szCs w:val="52"/>
          <w:lang w:val="en-US"/>
        </w:rPr>
        <w:t>By-law for a diverse metropolis</w:t>
      </w:r>
    </w:p>
    <w:p w14:paraId="64E5D123" w14:textId="77777777" w:rsidR="006A52DE" w:rsidRPr="003F5A4B" w:rsidRDefault="006A52DE" w:rsidP="006A52DE">
      <w:pPr>
        <w:widowControl w:val="0"/>
        <w:autoSpaceDE w:val="0"/>
        <w:autoSpaceDN w:val="0"/>
        <w:adjustRightInd w:val="0"/>
        <w:spacing w:after="240"/>
        <w:jc w:val="center"/>
        <w:rPr>
          <w:rFonts w:asciiTheme="minorHAnsi" w:hAnsiTheme="minorHAnsi"/>
          <w:i/>
          <w:lang w:val="en-US"/>
        </w:rPr>
      </w:pPr>
    </w:p>
    <w:p w14:paraId="5F951583" w14:textId="77777777" w:rsidR="006A52DE" w:rsidRPr="003F5A4B" w:rsidRDefault="006A52DE" w:rsidP="006A52DE">
      <w:pPr>
        <w:widowControl w:val="0"/>
        <w:autoSpaceDE w:val="0"/>
        <w:autoSpaceDN w:val="0"/>
        <w:adjustRightInd w:val="0"/>
        <w:spacing w:after="240"/>
        <w:rPr>
          <w:rFonts w:asciiTheme="minorHAnsi" w:hAnsiTheme="minorHAnsi"/>
          <w:sz w:val="32"/>
          <w:szCs w:val="32"/>
          <w:lang w:val="en-US"/>
        </w:rPr>
      </w:pPr>
    </w:p>
    <w:p w14:paraId="75672EB5" w14:textId="77777777" w:rsidR="006A52DE" w:rsidRPr="003F5A4B" w:rsidRDefault="006A52DE" w:rsidP="006A52DE">
      <w:pPr>
        <w:widowControl w:val="0"/>
        <w:autoSpaceDE w:val="0"/>
        <w:autoSpaceDN w:val="0"/>
        <w:adjustRightInd w:val="0"/>
        <w:spacing w:after="240"/>
        <w:rPr>
          <w:rFonts w:asciiTheme="minorHAnsi" w:hAnsiTheme="minorHAnsi"/>
          <w:sz w:val="32"/>
          <w:szCs w:val="32"/>
          <w:lang w:val="en-US"/>
        </w:rPr>
      </w:pPr>
    </w:p>
    <w:p w14:paraId="1277DA15" w14:textId="77777777" w:rsidR="006A52DE" w:rsidRPr="003F5A4B" w:rsidRDefault="006A52DE" w:rsidP="006A52DE">
      <w:pPr>
        <w:widowControl w:val="0"/>
        <w:autoSpaceDE w:val="0"/>
        <w:autoSpaceDN w:val="0"/>
        <w:adjustRightInd w:val="0"/>
        <w:spacing w:after="240"/>
        <w:rPr>
          <w:rFonts w:asciiTheme="minorHAnsi" w:hAnsiTheme="minorHAnsi"/>
          <w:sz w:val="32"/>
          <w:szCs w:val="32"/>
          <w:lang w:val="en-US"/>
        </w:rPr>
      </w:pPr>
    </w:p>
    <w:p w14:paraId="1AF602B7" w14:textId="77777777" w:rsidR="006A52DE" w:rsidRPr="003F5A4B" w:rsidRDefault="006A52DE" w:rsidP="006A52DE">
      <w:pPr>
        <w:widowControl w:val="0"/>
        <w:autoSpaceDE w:val="0"/>
        <w:autoSpaceDN w:val="0"/>
        <w:adjustRightInd w:val="0"/>
        <w:spacing w:after="240"/>
        <w:rPr>
          <w:rFonts w:asciiTheme="minorHAnsi" w:hAnsiTheme="minorHAnsi"/>
          <w:sz w:val="32"/>
          <w:szCs w:val="32"/>
          <w:lang w:val="en-US"/>
        </w:rPr>
      </w:pPr>
    </w:p>
    <w:p w14:paraId="6AD2EAF6" w14:textId="77777777" w:rsidR="006A52DE" w:rsidRPr="003F5A4B" w:rsidRDefault="006A52DE" w:rsidP="006A52DE">
      <w:pPr>
        <w:widowControl w:val="0"/>
        <w:autoSpaceDE w:val="0"/>
        <w:autoSpaceDN w:val="0"/>
        <w:adjustRightInd w:val="0"/>
        <w:spacing w:after="240"/>
        <w:rPr>
          <w:rFonts w:asciiTheme="minorHAnsi" w:hAnsiTheme="minorHAnsi"/>
          <w:sz w:val="32"/>
          <w:szCs w:val="32"/>
          <w:lang w:val="en-US"/>
        </w:rPr>
      </w:pPr>
    </w:p>
    <w:p w14:paraId="388CE052" w14:textId="77777777" w:rsidR="006A52DE" w:rsidRPr="003F5A4B" w:rsidRDefault="006A52DE" w:rsidP="006B2F2A">
      <w:pPr>
        <w:widowControl w:val="0"/>
        <w:autoSpaceDE w:val="0"/>
        <w:autoSpaceDN w:val="0"/>
        <w:adjustRightInd w:val="0"/>
        <w:spacing w:after="240"/>
        <w:rPr>
          <w:rFonts w:asciiTheme="minorHAnsi" w:hAnsiTheme="minorHAnsi"/>
          <w:sz w:val="40"/>
          <w:szCs w:val="32"/>
          <w:lang w:val="en-US"/>
        </w:rPr>
      </w:pPr>
    </w:p>
    <w:p w14:paraId="0F86747F" w14:textId="77777777" w:rsidR="006B2F2A" w:rsidRPr="003F5A4B" w:rsidRDefault="006B2F2A" w:rsidP="006B2F2A">
      <w:pPr>
        <w:widowControl w:val="0"/>
        <w:autoSpaceDE w:val="0"/>
        <w:autoSpaceDN w:val="0"/>
        <w:adjustRightInd w:val="0"/>
        <w:spacing w:after="240"/>
        <w:rPr>
          <w:rFonts w:asciiTheme="minorHAnsi" w:hAnsiTheme="minorHAnsi"/>
          <w:sz w:val="40"/>
          <w:szCs w:val="32"/>
          <w:lang w:val="en-US"/>
        </w:rPr>
      </w:pPr>
    </w:p>
    <w:p w14:paraId="342FE349" w14:textId="77777777" w:rsidR="006A52DE" w:rsidRPr="003F5A4B" w:rsidRDefault="006A52DE" w:rsidP="006A52DE">
      <w:pPr>
        <w:widowControl w:val="0"/>
        <w:autoSpaceDE w:val="0"/>
        <w:autoSpaceDN w:val="0"/>
        <w:adjustRightInd w:val="0"/>
        <w:spacing w:after="240"/>
        <w:jc w:val="center"/>
        <w:rPr>
          <w:rFonts w:asciiTheme="minorHAnsi" w:hAnsiTheme="minorHAnsi"/>
          <w:sz w:val="40"/>
          <w:szCs w:val="32"/>
          <w:lang w:val="en-US"/>
        </w:rPr>
      </w:pPr>
    </w:p>
    <w:p w14:paraId="2C2F355F" w14:textId="131052D6" w:rsidR="006A52DE" w:rsidRPr="00FC61E4" w:rsidRDefault="00FC61E4" w:rsidP="006A52DE">
      <w:pPr>
        <w:widowControl w:val="0"/>
        <w:autoSpaceDE w:val="0"/>
        <w:autoSpaceDN w:val="0"/>
        <w:adjustRightInd w:val="0"/>
        <w:spacing w:after="240"/>
        <w:jc w:val="center"/>
        <w:rPr>
          <w:rFonts w:asciiTheme="minorHAnsi" w:hAnsiTheme="minorHAnsi"/>
          <w:i/>
          <w:sz w:val="52"/>
          <w:szCs w:val="56"/>
          <w:lang w:val="en-CA"/>
        </w:rPr>
      </w:pPr>
      <w:r w:rsidRPr="00FC61E4">
        <w:rPr>
          <w:rFonts w:asciiTheme="minorHAnsi" w:hAnsiTheme="minorHAnsi"/>
          <w:i/>
          <w:sz w:val="52"/>
          <w:szCs w:val="56"/>
          <w:lang w:val="en-CA"/>
        </w:rPr>
        <w:t xml:space="preserve">Brief in Support of the </w:t>
      </w:r>
      <w:r w:rsidR="00627924">
        <w:rPr>
          <w:rFonts w:asciiTheme="minorHAnsi" w:hAnsiTheme="minorHAnsi"/>
          <w:i/>
          <w:sz w:val="52"/>
          <w:szCs w:val="56"/>
          <w:lang w:val="en-CA"/>
        </w:rPr>
        <w:t>By-Law for a Diverse Metropolis</w:t>
      </w:r>
    </w:p>
    <w:p w14:paraId="2A1F4CCA" w14:textId="77777777" w:rsidR="006A52DE" w:rsidRPr="00FC61E4" w:rsidRDefault="006A52DE" w:rsidP="006B2F2A">
      <w:pPr>
        <w:widowControl w:val="0"/>
        <w:autoSpaceDE w:val="0"/>
        <w:autoSpaceDN w:val="0"/>
        <w:adjustRightInd w:val="0"/>
        <w:rPr>
          <w:rFonts w:asciiTheme="minorHAnsi" w:hAnsiTheme="minorHAnsi"/>
          <w:sz w:val="32"/>
          <w:szCs w:val="32"/>
          <w:lang w:val="en-CA"/>
        </w:rPr>
      </w:pPr>
    </w:p>
    <w:p w14:paraId="0DD19B9B" w14:textId="77777777" w:rsidR="006B2F2A" w:rsidRPr="00FC61E4" w:rsidRDefault="006B2F2A" w:rsidP="006A52DE">
      <w:pPr>
        <w:widowControl w:val="0"/>
        <w:autoSpaceDE w:val="0"/>
        <w:autoSpaceDN w:val="0"/>
        <w:adjustRightInd w:val="0"/>
        <w:jc w:val="center"/>
        <w:rPr>
          <w:rFonts w:asciiTheme="minorHAnsi" w:hAnsiTheme="minorHAnsi"/>
          <w:sz w:val="32"/>
          <w:szCs w:val="32"/>
          <w:lang w:val="en-CA"/>
        </w:rPr>
      </w:pPr>
    </w:p>
    <w:p w14:paraId="3D4B41F4" w14:textId="77777777" w:rsidR="006B2F2A" w:rsidRPr="00FC61E4" w:rsidRDefault="006B2F2A" w:rsidP="006A52DE">
      <w:pPr>
        <w:widowControl w:val="0"/>
        <w:autoSpaceDE w:val="0"/>
        <w:autoSpaceDN w:val="0"/>
        <w:adjustRightInd w:val="0"/>
        <w:jc w:val="center"/>
        <w:rPr>
          <w:rFonts w:asciiTheme="minorHAnsi" w:hAnsiTheme="minorHAnsi"/>
          <w:sz w:val="32"/>
          <w:szCs w:val="32"/>
          <w:lang w:val="en-CA"/>
        </w:rPr>
      </w:pPr>
    </w:p>
    <w:p w14:paraId="0B2E13C5" w14:textId="77777777" w:rsidR="006A52DE" w:rsidRPr="00FC61E4" w:rsidRDefault="006A52DE" w:rsidP="006A52DE">
      <w:pPr>
        <w:widowControl w:val="0"/>
        <w:autoSpaceDE w:val="0"/>
        <w:autoSpaceDN w:val="0"/>
        <w:adjustRightInd w:val="0"/>
        <w:jc w:val="center"/>
        <w:rPr>
          <w:rFonts w:asciiTheme="minorHAnsi" w:hAnsiTheme="minorHAnsi"/>
          <w:sz w:val="32"/>
          <w:szCs w:val="32"/>
          <w:lang w:val="en-CA"/>
        </w:rPr>
      </w:pPr>
    </w:p>
    <w:p w14:paraId="01B93626" w14:textId="1B5D8B4F" w:rsidR="006A52DE" w:rsidRPr="003F5A4B" w:rsidRDefault="00FC61E4" w:rsidP="006A52DE">
      <w:pPr>
        <w:widowControl w:val="0"/>
        <w:autoSpaceDE w:val="0"/>
        <w:autoSpaceDN w:val="0"/>
        <w:adjustRightInd w:val="0"/>
        <w:jc w:val="center"/>
        <w:rPr>
          <w:rFonts w:asciiTheme="minorHAnsi" w:hAnsiTheme="minorHAnsi"/>
          <w:sz w:val="32"/>
          <w:szCs w:val="32"/>
          <w:lang w:val="en-US"/>
        </w:rPr>
      </w:pPr>
      <w:r w:rsidRPr="003F5A4B">
        <w:rPr>
          <w:rFonts w:asciiTheme="minorHAnsi" w:hAnsiTheme="minorHAnsi"/>
          <w:sz w:val="32"/>
          <w:szCs w:val="32"/>
          <w:lang w:val="en-US"/>
        </w:rPr>
        <w:t>Brief by</w:t>
      </w:r>
      <w:r w:rsidR="006A52DE" w:rsidRPr="003F5A4B">
        <w:rPr>
          <w:rFonts w:asciiTheme="minorHAnsi" w:hAnsiTheme="minorHAnsi"/>
          <w:sz w:val="32"/>
          <w:szCs w:val="32"/>
          <w:lang w:val="en-US"/>
        </w:rPr>
        <w:t xml:space="preserve"> </w:t>
      </w:r>
      <w:r w:rsidR="005155D6">
        <w:rPr>
          <w:rFonts w:asciiTheme="minorHAnsi" w:hAnsiTheme="minorHAnsi"/>
          <w:color w:val="FF0000"/>
          <w:sz w:val="32"/>
          <w:szCs w:val="32"/>
          <w:lang w:val="en-US"/>
        </w:rPr>
        <w:t>_______________________________________</w:t>
      </w:r>
    </w:p>
    <w:p w14:paraId="395F1184" w14:textId="0FFEEFA1" w:rsidR="006A52DE" w:rsidRPr="003F5A4B" w:rsidRDefault="006A52DE" w:rsidP="006A52DE">
      <w:pPr>
        <w:widowControl w:val="0"/>
        <w:autoSpaceDE w:val="0"/>
        <w:autoSpaceDN w:val="0"/>
        <w:adjustRightInd w:val="0"/>
        <w:jc w:val="center"/>
        <w:rPr>
          <w:rFonts w:asciiTheme="minorHAnsi" w:hAnsiTheme="minorHAnsi"/>
          <w:sz w:val="32"/>
          <w:szCs w:val="32"/>
          <w:lang w:val="en-US"/>
        </w:rPr>
      </w:pPr>
      <w:r w:rsidRPr="003F5A4B">
        <w:rPr>
          <w:rFonts w:asciiTheme="minorHAnsi" w:hAnsiTheme="minorHAnsi"/>
          <w:sz w:val="32"/>
          <w:szCs w:val="32"/>
          <w:lang w:val="en-US"/>
        </w:rPr>
        <w:t xml:space="preserve"> </w:t>
      </w:r>
      <w:r w:rsidR="00FC61E4" w:rsidRPr="003F5A4B">
        <w:rPr>
          <w:rFonts w:asciiTheme="minorHAnsi" w:hAnsiTheme="minorHAnsi"/>
          <w:sz w:val="32"/>
          <w:szCs w:val="32"/>
          <w:lang w:val="en-US"/>
        </w:rPr>
        <w:t xml:space="preserve">SUBMITTED TO THE </w:t>
      </w:r>
      <w:r w:rsidRPr="003F5A4B">
        <w:rPr>
          <w:rFonts w:asciiTheme="minorHAnsi" w:hAnsiTheme="minorHAnsi"/>
          <w:sz w:val="32"/>
          <w:szCs w:val="32"/>
          <w:lang w:val="en-US"/>
        </w:rPr>
        <w:t xml:space="preserve">OFFICE DE CONSULTATION </w:t>
      </w:r>
      <w:r w:rsidR="00151074" w:rsidRPr="003F5A4B">
        <w:rPr>
          <w:rFonts w:asciiTheme="minorHAnsi" w:hAnsiTheme="minorHAnsi"/>
          <w:sz w:val="32"/>
          <w:szCs w:val="32"/>
          <w:lang w:val="en-US"/>
        </w:rPr>
        <w:t>PUBLIQUE</w:t>
      </w:r>
      <w:r w:rsidRPr="003F5A4B">
        <w:rPr>
          <w:rFonts w:asciiTheme="minorHAnsi" w:hAnsiTheme="minorHAnsi"/>
          <w:sz w:val="32"/>
          <w:szCs w:val="32"/>
          <w:lang w:val="en-US"/>
        </w:rPr>
        <w:t xml:space="preserve"> DE MONTRÉAL</w:t>
      </w:r>
    </w:p>
    <w:p w14:paraId="0F2FDA43" w14:textId="77777777" w:rsidR="006A52DE" w:rsidRPr="003F5A4B" w:rsidRDefault="006A52DE" w:rsidP="006A52DE">
      <w:pPr>
        <w:widowControl w:val="0"/>
        <w:autoSpaceDE w:val="0"/>
        <w:autoSpaceDN w:val="0"/>
        <w:adjustRightInd w:val="0"/>
        <w:spacing w:after="240"/>
        <w:jc w:val="center"/>
        <w:rPr>
          <w:rFonts w:asciiTheme="minorHAnsi" w:hAnsiTheme="minorHAnsi"/>
          <w:sz w:val="32"/>
          <w:szCs w:val="32"/>
          <w:lang w:val="en-US"/>
        </w:rPr>
      </w:pPr>
    </w:p>
    <w:p w14:paraId="39D4F6A2" w14:textId="758D22B4" w:rsidR="006A52DE" w:rsidRPr="003F5A4B" w:rsidRDefault="00FC61E4" w:rsidP="006A52DE">
      <w:pPr>
        <w:spacing w:after="200" w:line="276" w:lineRule="auto"/>
        <w:jc w:val="center"/>
        <w:rPr>
          <w:rFonts w:asciiTheme="minorHAnsi" w:hAnsiTheme="minorHAnsi"/>
          <w:color w:val="FF0000"/>
          <w:sz w:val="32"/>
          <w:szCs w:val="32"/>
          <w:lang w:val="en-US"/>
        </w:rPr>
      </w:pPr>
      <w:r w:rsidRPr="003F5A4B">
        <w:rPr>
          <w:rFonts w:asciiTheme="minorHAnsi" w:hAnsiTheme="minorHAnsi"/>
          <w:sz w:val="32"/>
          <w:szCs w:val="32"/>
          <w:lang w:val="en-US"/>
        </w:rPr>
        <w:t>October 16, 2019</w:t>
      </w:r>
    </w:p>
    <w:p w14:paraId="3A068AD4" w14:textId="77777777" w:rsidR="006B2F2A" w:rsidRPr="003F5A4B" w:rsidRDefault="006B2F2A">
      <w:pPr>
        <w:spacing w:after="200" w:line="276" w:lineRule="auto"/>
        <w:rPr>
          <w:rFonts w:asciiTheme="minorHAnsi" w:hAnsiTheme="minorHAnsi"/>
          <w:color w:val="FF0000"/>
          <w:sz w:val="32"/>
          <w:szCs w:val="32"/>
          <w:lang w:val="en-US"/>
        </w:rPr>
      </w:pPr>
      <w:r w:rsidRPr="003F5A4B">
        <w:rPr>
          <w:rFonts w:asciiTheme="minorHAnsi" w:hAnsiTheme="minorHAnsi"/>
          <w:color w:val="FF0000"/>
          <w:sz w:val="32"/>
          <w:szCs w:val="32"/>
          <w:lang w:val="en-US"/>
        </w:rPr>
        <w:br w:type="page"/>
      </w:r>
    </w:p>
    <w:p w14:paraId="2808C906" w14:textId="77777777" w:rsidR="006A52DE" w:rsidRPr="003F5A4B" w:rsidRDefault="008F4E3C" w:rsidP="008F4E3C">
      <w:pPr>
        <w:pStyle w:val="Heading1"/>
        <w:rPr>
          <w:color w:val="FF0000"/>
          <w:lang w:val="en-US"/>
        </w:rPr>
      </w:pPr>
      <w:r w:rsidRPr="003F5A4B">
        <w:rPr>
          <w:shd w:val="clear" w:color="auto" w:fill="FFFFFF"/>
          <w:lang w:val="en-US"/>
        </w:rPr>
        <w:lastRenderedPageBreak/>
        <w:t>Introduction</w:t>
      </w:r>
    </w:p>
    <w:p w14:paraId="7414B522" w14:textId="77777777" w:rsidR="008F4E3C" w:rsidRPr="003F5A4B" w:rsidRDefault="008F4E3C" w:rsidP="00DB4CC7">
      <w:pPr>
        <w:spacing w:line="276" w:lineRule="auto"/>
        <w:rPr>
          <w:rFonts w:asciiTheme="minorHAnsi" w:hAnsiTheme="minorHAnsi"/>
          <w:color w:val="FF0000"/>
          <w:lang w:val="en-US"/>
        </w:rPr>
      </w:pPr>
    </w:p>
    <w:p w14:paraId="5975BDE7" w14:textId="77777777" w:rsidR="002C7A46" w:rsidRPr="003F5A4B" w:rsidRDefault="002C7A46" w:rsidP="006B2F2A">
      <w:pPr>
        <w:spacing w:line="276" w:lineRule="auto"/>
        <w:jc w:val="both"/>
        <w:rPr>
          <w:rFonts w:asciiTheme="minorHAnsi" w:hAnsiTheme="minorHAnsi"/>
          <w:lang w:val="en-US"/>
        </w:rPr>
      </w:pPr>
    </w:p>
    <w:p w14:paraId="2CA68C71" w14:textId="656C6C40" w:rsidR="00FC61E4" w:rsidRDefault="00FC61E4" w:rsidP="006B2F2A">
      <w:pPr>
        <w:spacing w:line="276" w:lineRule="auto"/>
        <w:jc w:val="both"/>
        <w:rPr>
          <w:rFonts w:asciiTheme="minorHAnsi" w:hAnsiTheme="minorHAnsi"/>
          <w:lang w:val="en-CA"/>
        </w:rPr>
      </w:pPr>
      <w:r w:rsidRPr="00FC61E4">
        <w:rPr>
          <w:rFonts w:asciiTheme="minorHAnsi" w:hAnsiTheme="minorHAnsi"/>
          <w:lang w:val="en-CA"/>
        </w:rPr>
        <w:t>I</w:t>
      </w:r>
      <w:r w:rsidR="00BC33B2" w:rsidRPr="00FC61E4">
        <w:rPr>
          <w:rFonts w:asciiTheme="minorHAnsi" w:hAnsiTheme="minorHAnsi"/>
          <w:lang w:val="en-CA"/>
        </w:rPr>
        <w:t>,</w:t>
      </w:r>
      <w:r w:rsidR="002C5DC8" w:rsidRPr="00FC61E4">
        <w:rPr>
          <w:rFonts w:asciiTheme="minorHAnsi" w:hAnsiTheme="minorHAnsi"/>
          <w:color w:val="FF0000"/>
          <w:lang w:val="en-CA"/>
        </w:rPr>
        <w:t xml:space="preserve"> </w:t>
      </w:r>
      <w:r w:rsidR="005155D6">
        <w:rPr>
          <w:rFonts w:asciiTheme="minorHAnsi" w:hAnsiTheme="minorHAnsi"/>
          <w:color w:val="FF0000"/>
          <w:lang w:val="en-CA"/>
        </w:rPr>
        <w:t>_______________________________________________</w:t>
      </w:r>
      <w:r w:rsidR="00357951" w:rsidRPr="00FC61E4">
        <w:rPr>
          <w:rFonts w:asciiTheme="minorHAnsi" w:hAnsiTheme="minorHAnsi"/>
          <w:lang w:val="en-CA"/>
        </w:rPr>
        <w:t>,</w:t>
      </w:r>
      <w:r w:rsidR="00BC33B2" w:rsidRPr="00FC61E4">
        <w:rPr>
          <w:rFonts w:asciiTheme="minorHAnsi" w:hAnsiTheme="minorHAnsi"/>
          <w:color w:val="FF0000"/>
          <w:lang w:val="en-CA"/>
        </w:rPr>
        <w:t xml:space="preserve"> </w:t>
      </w:r>
      <w:r>
        <w:rPr>
          <w:rFonts w:asciiTheme="minorHAnsi" w:hAnsiTheme="minorHAnsi"/>
          <w:lang w:val="en-CA"/>
        </w:rPr>
        <w:t xml:space="preserve">Peter-McGill resident, am delighted that </w:t>
      </w:r>
      <w:r w:rsidRPr="003F5A4B">
        <w:rPr>
          <w:rFonts w:asciiTheme="minorHAnsi" w:hAnsiTheme="minorHAnsi"/>
          <w:lang w:val="en-CA"/>
        </w:rPr>
        <w:t xml:space="preserve">Montreal is </w:t>
      </w:r>
      <w:r w:rsidRPr="003F5A4B">
        <w:rPr>
          <w:rFonts w:asciiTheme="minorHAnsi" w:hAnsiTheme="minorHAnsi"/>
          <w:b/>
          <w:lang w:val="en-CA"/>
        </w:rPr>
        <w:t>using its power to push issues of inclusion forward</w:t>
      </w:r>
      <w:r w:rsidRPr="003F5A4B">
        <w:rPr>
          <w:rFonts w:asciiTheme="minorHAnsi" w:hAnsiTheme="minorHAnsi"/>
          <w:lang w:val="en-CA"/>
        </w:rPr>
        <w:t>.</w:t>
      </w:r>
      <w:r>
        <w:rPr>
          <w:rFonts w:asciiTheme="minorHAnsi" w:hAnsiTheme="minorHAnsi"/>
          <w:lang w:val="en-CA"/>
        </w:rPr>
        <w:t xml:space="preserve"> The fact that the City will finally be able to obligate real estate developers to include social housing units in future residential projects, without being limited to projects that require </w:t>
      </w:r>
      <w:r w:rsidRPr="003F5A4B">
        <w:rPr>
          <w:rFonts w:asciiTheme="minorHAnsi" w:hAnsiTheme="minorHAnsi"/>
          <w:lang w:val="en-CA"/>
        </w:rPr>
        <w:t>exceptional modifications,</w:t>
      </w:r>
      <w:r>
        <w:rPr>
          <w:rFonts w:asciiTheme="minorHAnsi" w:hAnsiTheme="minorHAnsi"/>
          <w:lang w:val="en-CA"/>
        </w:rPr>
        <w:t xml:space="preserve"> is a </w:t>
      </w:r>
      <w:r w:rsidRPr="00FC61E4">
        <w:rPr>
          <w:rFonts w:asciiTheme="minorHAnsi" w:hAnsiTheme="minorHAnsi"/>
          <w:b/>
          <w:lang w:val="en-CA"/>
        </w:rPr>
        <w:t>huge leap</w:t>
      </w:r>
      <w:r>
        <w:rPr>
          <w:rFonts w:asciiTheme="minorHAnsi" w:hAnsiTheme="minorHAnsi"/>
          <w:lang w:val="en-CA"/>
        </w:rPr>
        <w:t xml:space="preserve"> from the current Inclusion Strategy, which is solely incentivising. </w:t>
      </w:r>
    </w:p>
    <w:p w14:paraId="2AC42EC0" w14:textId="0368FBD8" w:rsidR="00FC61E4" w:rsidRDefault="00FC61E4" w:rsidP="006B2F2A">
      <w:pPr>
        <w:spacing w:line="276" w:lineRule="auto"/>
        <w:jc w:val="both"/>
        <w:rPr>
          <w:rFonts w:asciiTheme="minorHAnsi" w:hAnsiTheme="minorHAnsi"/>
          <w:lang w:val="en-CA"/>
        </w:rPr>
      </w:pPr>
      <w:r>
        <w:rPr>
          <w:rFonts w:asciiTheme="minorHAnsi" w:hAnsiTheme="minorHAnsi"/>
          <w:lang w:val="en-CA"/>
        </w:rPr>
        <w:t xml:space="preserve"> </w:t>
      </w:r>
    </w:p>
    <w:p w14:paraId="38735174" w14:textId="17D98B7A" w:rsidR="002C7A46" w:rsidRPr="00FC61E4" w:rsidRDefault="00FC61E4" w:rsidP="006B2F2A">
      <w:pPr>
        <w:spacing w:line="276" w:lineRule="auto"/>
        <w:jc w:val="both"/>
        <w:rPr>
          <w:rFonts w:asciiTheme="minorHAnsi" w:hAnsiTheme="minorHAnsi"/>
          <w:lang w:val="en-CA"/>
        </w:rPr>
      </w:pPr>
      <w:r>
        <w:rPr>
          <w:rFonts w:asciiTheme="minorHAnsi" w:hAnsiTheme="minorHAnsi"/>
          <w:lang w:val="en-CA"/>
        </w:rPr>
        <w:t xml:space="preserve">It is clear that the status quo can’t be maintained any longer, and the new </w:t>
      </w:r>
      <w:r w:rsidR="00627924">
        <w:rPr>
          <w:rFonts w:asciiTheme="minorHAnsi" w:hAnsiTheme="minorHAnsi"/>
          <w:lang w:val="en-CA"/>
        </w:rPr>
        <w:t>by-law</w:t>
      </w:r>
      <w:r>
        <w:rPr>
          <w:rFonts w:asciiTheme="minorHAnsi" w:hAnsiTheme="minorHAnsi"/>
          <w:lang w:val="en-CA"/>
        </w:rPr>
        <w:t xml:space="preserve"> must be ambitious if the City wi</w:t>
      </w:r>
      <w:r w:rsidR="007B531B">
        <w:rPr>
          <w:rFonts w:asciiTheme="minorHAnsi" w:hAnsiTheme="minorHAnsi"/>
          <w:lang w:val="en-CA"/>
        </w:rPr>
        <w:t>shes to respond to the need of its households, 70% of which believe that housing in Montreal is unaffordable.</w:t>
      </w:r>
    </w:p>
    <w:p w14:paraId="34D1D730" w14:textId="362CD415" w:rsidR="007B531B" w:rsidRPr="007B531B" w:rsidRDefault="007B531B" w:rsidP="00F60AED">
      <w:pPr>
        <w:pStyle w:val="Heading1"/>
        <w:rPr>
          <w:shd w:val="clear" w:color="auto" w:fill="FFFFFF"/>
          <w:lang w:val="en-CA"/>
        </w:rPr>
      </w:pPr>
      <w:bookmarkStart w:id="0" w:name="_Toc431119663"/>
      <w:r w:rsidRPr="007B531B">
        <w:rPr>
          <w:shd w:val="clear" w:color="auto" w:fill="FFFFFF"/>
          <w:lang w:val="en-CA"/>
        </w:rPr>
        <w:t>Insufficient inclusio</w:t>
      </w:r>
      <w:r>
        <w:rPr>
          <w:shd w:val="clear" w:color="auto" w:fill="FFFFFF"/>
          <w:lang w:val="en-CA"/>
        </w:rPr>
        <w:t>n objectives for social housing</w:t>
      </w:r>
    </w:p>
    <w:bookmarkEnd w:id="0"/>
    <w:p w14:paraId="67E52982" w14:textId="40A721A6" w:rsidR="007B531B" w:rsidRPr="007B531B" w:rsidRDefault="007B531B" w:rsidP="00AB6625">
      <w:pPr>
        <w:spacing w:before="120" w:after="120" w:line="276" w:lineRule="auto"/>
        <w:jc w:val="both"/>
        <w:rPr>
          <w:rFonts w:asciiTheme="minorHAnsi" w:eastAsia="Times New Roman" w:hAnsiTheme="minorHAnsi"/>
          <w:color w:val="000000"/>
          <w:shd w:val="clear" w:color="auto" w:fill="FFFFFF"/>
          <w:lang w:val="en-CA"/>
        </w:rPr>
      </w:pPr>
      <w:r w:rsidRPr="007B531B">
        <w:rPr>
          <w:rFonts w:asciiTheme="minorHAnsi" w:eastAsia="Times New Roman" w:hAnsiTheme="minorHAnsi"/>
          <w:color w:val="000000"/>
          <w:shd w:val="clear" w:color="auto" w:fill="FFFFFF"/>
          <w:lang w:val="en-CA"/>
        </w:rPr>
        <w:t xml:space="preserve">Almost 87,000 renters in Montreal spend more than 50% of their revenue on housing. </w:t>
      </w:r>
      <w:r>
        <w:rPr>
          <w:rFonts w:asciiTheme="minorHAnsi" w:eastAsia="Times New Roman" w:hAnsiTheme="minorHAnsi"/>
          <w:color w:val="000000"/>
          <w:shd w:val="clear" w:color="auto" w:fill="FFFFFF"/>
          <w:lang w:val="en-CA"/>
        </w:rPr>
        <w:t>For 41,950 of them, homelessness is a substantial risk, spending over 80% of their revenue on housing. With the median revenue for these renters at only $6,454 per year</w:t>
      </w:r>
      <w:r w:rsidRPr="006B2F2A">
        <w:rPr>
          <w:rStyle w:val="FootnoteReference"/>
          <w:rFonts w:asciiTheme="minorHAnsi" w:eastAsia="Times New Roman" w:hAnsiTheme="minorHAnsi"/>
          <w:color w:val="000000"/>
          <w:shd w:val="clear" w:color="auto" w:fill="FFFFFF"/>
        </w:rPr>
        <w:footnoteReference w:id="1"/>
      </w:r>
      <w:r w:rsidRPr="007B531B">
        <w:rPr>
          <w:rFonts w:asciiTheme="minorHAnsi" w:eastAsia="Times New Roman" w:hAnsiTheme="minorHAnsi"/>
          <w:color w:val="000000"/>
          <w:shd w:val="clear" w:color="auto" w:fill="FFFFFF"/>
          <w:lang w:val="en-CA"/>
        </w:rPr>
        <w:t xml:space="preserve">, </w:t>
      </w:r>
      <w:r>
        <w:rPr>
          <w:rFonts w:asciiTheme="minorHAnsi" w:eastAsia="Times New Roman" w:hAnsiTheme="minorHAnsi"/>
          <w:color w:val="000000"/>
          <w:shd w:val="clear" w:color="auto" w:fill="FFFFFF"/>
          <w:lang w:val="en-CA"/>
        </w:rPr>
        <w:t>how can they hope to find affordable housing, knowing that average rental costs are $795 per month</w:t>
      </w:r>
      <w:r w:rsidRPr="006B2F2A">
        <w:rPr>
          <w:rStyle w:val="FootnoteReference"/>
          <w:rFonts w:asciiTheme="minorHAnsi" w:eastAsia="Times New Roman" w:hAnsiTheme="minorHAnsi"/>
          <w:color w:val="000000"/>
          <w:shd w:val="clear" w:color="auto" w:fill="FFFFFF"/>
        </w:rPr>
        <w:footnoteReference w:id="2"/>
      </w:r>
      <w:r>
        <w:rPr>
          <w:rFonts w:asciiTheme="minorHAnsi" w:eastAsia="Times New Roman" w:hAnsiTheme="minorHAnsi"/>
          <w:color w:val="000000"/>
          <w:shd w:val="clear" w:color="auto" w:fill="FFFFFF"/>
          <w:lang w:val="en-CA"/>
        </w:rPr>
        <w:t>?</w:t>
      </w:r>
    </w:p>
    <w:p w14:paraId="274267EA" w14:textId="41138536" w:rsidR="007B531B" w:rsidRDefault="00233BB3" w:rsidP="00AB6625">
      <w:pPr>
        <w:spacing w:before="120" w:after="120" w:line="276" w:lineRule="auto"/>
        <w:jc w:val="both"/>
        <w:rPr>
          <w:rFonts w:asciiTheme="minorHAnsi" w:eastAsia="Times New Roman" w:hAnsiTheme="minorHAnsi"/>
          <w:color w:val="000000"/>
          <w:shd w:val="clear" w:color="auto" w:fill="FFFFFF"/>
          <w:lang w:val="en-CA"/>
        </w:rPr>
      </w:pPr>
      <w:r>
        <w:rPr>
          <w:rFonts w:asciiTheme="minorHAnsi" w:eastAsia="Times New Roman" w:hAnsiTheme="minorHAnsi"/>
          <w:color w:val="000000"/>
          <w:shd w:val="clear" w:color="auto" w:fill="FFFFFF"/>
          <w:lang w:val="en-CA"/>
        </w:rPr>
        <w:t>If the C</w:t>
      </w:r>
      <w:r w:rsidR="007B531B" w:rsidRPr="007B531B">
        <w:rPr>
          <w:rFonts w:asciiTheme="minorHAnsi" w:eastAsia="Times New Roman" w:hAnsiTheme="minorHAnsi"/>
          <w:color w:val="000000"/>
          <w:shd w:val="clear" w:color="auto" w:fill="FFFFFF"/>
          <w:lang w:val="en-CA"/>
        </w:rPr>
        <w:t xml:space="preserve">ity truly wishes to </w:t>
      </w:r>
      <w:r w:rsidR="007B531B" w:rsidRPr="003F5A4B">
        <w:rPr>
          <w:rFonts w:asciiTheme="minorHAnsi" w:eastAsia="Times New Roman" w:hAnsiTheme="minorHAnsi"/>
          <w:color w:val="000000"/>
          <w:shd w:val="clear" w:color="auto" w:fill="FFFFFF"/>
          <w:lang w:val="en-CA"/>
        </w:rPr>
        <w:t>increase the offer of affordable housing for those living in substandard housing conditions, or</w:t>
      </w:r>
      <w:r w:rsidRPr="003F5A4B">
        <w:rPr>
          <w:rFonts w:asciiTheme="minorHAnsi" w:eastAsia="Times New Roman" w:hAnsiTheme="minorHAnsi"/>
          <w:color w:val="000000"/>
          <w:shd w:val="clear" w:color="auto" w:fill="FFFFFF"/>
          <w:lang w:val="en-CA"/>
        </w:rPr>
        <w:t xml:space="preserve"> for</w:t>
      </w:r>
      <w:r w:rsidR="007B531B" w:rsidRPr="003F5A4B">
        <w:rPr>
          <w:rFonts w:asciiTheme="minorHAnsi" w:eastAsia="Times New Roman" w:hAnsiTheme="minorHAnsi"/>
          <w:color w:val="000000"/>
          <w:shd w:val="clear" w:color="auto" w:fill="FFFFFF"/>
          <w:lang w:val="en-CA"/>
        </w:rPr>
        <w:t xml:space="preserve"> low</w:t>
      </w:r>
      <w:r w:rsidRPr="003F5A4B">
        <w:rPr>
          <w:rFonts w:asciiTheme="minorHAnsi" w:eastAsia="Times New Roman" w:hAnsiTheme="minorHAnsi"/>
          <w:color w:val="000000"/>
          <w:shd w:val="clear" w:color="auto" w:fill="FFFFFF"/>
          <w:lang w:val="en-CA"/>
        </w:rPr>
        <w:t>-income residents, it is through social housing that they will be able to reach them, with rent fixed at a rate based on the renter’s capacity to pay, rather than market price.</w:t>
      </w:r>
      <w:r>
        <w:rPr>
          <w:rFonts w:asciiTheme="minorHAnsi" w:eastAsia="Times New Roman" w:hAnsiTheme="minorHAnsi"/>
          <w:color w:val="000000"/>
          <w:shd w:val="clear" w:color="auto" w:fill="FFFFFF"/>
          <w:lang w:val="en-CA"/>
        </w:rPr>
        <w:t xml:space="preserve"> However, social housing is painfully lacking. Even though 23,000 Montreal households are currently on the waiting list for an HLM, not including those who have applied for a OSBL or Co-Op housing unit, </w:t>
      </w:r>
      <w:r w:rsidRPr="003F5A4B">
        <w:rPr>
          <w:rFonts w:asciiTheme="minorHAnsi" w:eastAsia="Times New Roman" w:hAnsiTheme="minorHAnsi"/>
          <w:color w:val="000000"/>
          <w:shd w:val="clear" w:color="auto" w:fill="FFFFFF"/>
          <w:lang w:val="en-CA"/>
        </w:rPr>
        <w:t>social housing accounts</w:t>
      </w:r>
      <w:r>
        <w:rPr>
          <w:rFonts w:asciiTheme="minorHAnsi" w:eastAsia="Times New Roman" w:hAnsiTheme="minorHAnsi"/>
          <w:color w:val="000000"/>
          <w:shd w:val="clear" w:color="auto" w:fill="FFFFFF"/>
          <w:lang w:val="en-CA"/>
        </w:rPr>
        <w:t xml:space="preserve"> for only 11.5% of rental properties in Montreal. This proportion has increased little over the last several years, despite the resounding need and impact of poor housing conditions on all other aspects of life, most notably health and education.</w:t>
      </w:r>
    </w:p>
    <w:p w14:paraId="40AF473E" w14:textId="7126B2CA" w:rsidR="00D25EE6" w:rsidRPr="00242597" w:rsidRDefault="00893853" w:rsidP="006B2F2A">
      <w:pPr>
        <w:spacing w:before="120" w:after="120" w:line="276" w:lineRule="auto"/>
        <w:jc w:val="both"/>
        <w:rPr>
          <w:rFonts w:asciiTheme="minorHAnsi" w:eastAsia="Times New Roman" w:hAnsiTheme="minorHAnsi"/>
          <w:color w:val="000000"/>
          <w:shd w:val="clear" w:color="auto" w:fill="FFFFFF"/>
          <w:lang w:val="en-CA"/>
        </w:rPr>
      </w:pPr>
      <w:r>
        <w:rPr>
          <w:rFonts w:asciiTheme="minorHAnsi" w:eastAsia="Times New Roman" w:hAnsiTheme="minorHAnsi"/>
          <w:color w:val="000000"/>
          <w:shd w:val="clear" w:color="auto" w:fill="FFFFFF"/>
          <w:lang w:val="en-CA"/>
        </w:rPr>
        <w:t xml:space="preserve">The city finally has the power to do more and to do better, but the percentage of social housing targeted in the proposed </w:t>
      </w:r>
      <w:r w:rsidR="00627924">
        <w:rPr>
          <w:rFonts w:asciiTheme="minorHAnsi" w:eastAsia="Times New Roman" w:hAnsiTheme="minorHAnsi"/>
          <w:color w:val="000000"/>
          <w:shd w:val="clear" w:color="auto" w:fill="FFFFFF"/>
          <w:lang w:val="en-CA"/>
        </w:rPr>
        <w:t>b</w:t>
      </w:r>
      <w:r w:rsidR="00627924" w:rsidRPr="00627924">
        <w:rPr>
          <w:rFonts w:asciiTheme="minorHAnsi" w:eastAsia="Times New Roman" w:hAnsiTheme="minorHAnsi"/>
          <w:color w:val="000000"/>
          <w:shd w:val="clear" w:color="auto" w:fill="FFFFFF"/>
          <w:lang w:val="en-CA"/>
        </w:rPr>
        <w:t>y-law</w:t>
      </w:r>
      <w:r>
        <w:rPr>
          <w:rFonts w:asciiTheme="minorHAnsi" w:eastAsia="Times New Roman" w:hAnsiTheme="minorHAnsi"/>
          <w:color w:val="000000"/>
          <w:shd w:val="clear" w:color="auto" w:fill="FFFFFF"/>
          <w:lang w:val="en-CA"/>
        </w:rPr>
        <w:t xml:space="preserve"> are undeniably insufficient given the need. </w:t>
      </w:r>
      <w:r w:rsidR="0083281C">
        <w:rPr>
          <w:rFonts w:asciiTheme="minorHAnsi" w:eastAsia="Times New Roman" w:hAnsiTheme="minorHAnsi"/>
          <w:color w:val="000000"/>
          <w:shd w:val="clear" w:color="auto" w:fill="FFFFFF"/>
          <w:lang w:val="en-CA"/>
        </w:rPr>
        <w:t xml:space="preserve">Moreover, as described in the </w:t>
      </w:r>
      <w:r w:rsidR="00627924">
        <w:rPr>
          <w:rFonts w:asciiTheme="minorHAnsi" w:eastAsia="Times New Roman" w:hAnsiTheme="minorHAnsi"/>
          <w:color w:val="000000"/>
          <w:shd w:val="clear" w:color="auto" w:fill="FFFFFF"/>
          <w:lang w:val="en-CA"/>
        </w:rPr>
        <w:t>b</w:t>
      </w:r>
      <w:r w:rsidR="00627924" w:rsidRPr="00627924">
        <w:rPr>
          <w:rFonts w:asciiTheme="minorHAnsi" w:eastAsia="Times New Roman" w:hAnsiTheme="minorHAnsi"/>
          <w:color w:val="000000"/>
          <w:shd w:val="clear" w:color="auto" w:fill="FFFFFF"/>
          <w:lang w:val="en-CA"/>
        </w:rPr>
        <w:t>y-law</w:t>
      </w:r>
      <w:r w:rsidR="0083281C">
        <w:rPr>
          <w:rFonts w:asciiTheme="minorHAnsi" w:eastAsia="Times New Roman" w:hAnsiTheme="minorHAnsi"/>
          <w:color w:val="000000"/>
          <w:shd w:val="clear" w:color="auto" w:fill="FFFFFF"/>
          <w:lang w:val="en-CA"/>
        </w:rPr>
        <w:t xml:space="preserve">, the definition of social housing does not </w:t>
      </w:r>
      <w:r w:rsidR="0083281C" w:rsidRPr="003F5A4B">
        <w:rPr>
          <w:rFonts w:asciiTheme="minorHAnsi" w:eastAsia="Times New Roman" w:hAnsiTheme="minorHAnsi"/>
          <w:color w:val="000000"/>
          <w:shd w:val="clear" w:color="auto" w:fill="FFFFFF"/>
          <w:lang w:val="en-CA"/>
        </w:rPr>
        <w:t xml:space="preserve">systematically </w:t>
      </w:r>
      <w:r w:rsidR="003F5A4B" w:rsidRPr="003F5A4B">
        <w:rPr>
          <w:rFonts w:asciiTheme="minorHAnsi" w:eastAsia="Times New Roman" w:hAnsiTheme="minorHAnsi"/>
          <w:color w:val="000000"/>
          <w:shd w:val="clear" w:color="auto" w:fill="FFFFFF"/>
          <w:lang w:val="en-CA"/>
        </w:rPr>
        <w:t>mean</w:t>
      </w:r>
      <w:r w:rsidR="0083281C">
        <w:rPr>
          <w:rFonts w:asciiTheme="minorHAnsi" w:eastAsia="Times New Roman" w:hAnsiTheme="minorHAnsi"/>
          <w:color w:val="000000"/>
          <w:shd w:val="clear" w:color="auto" w:fill="FFFFFF"/>
          <w:lang w:val="en-CA"/>
        </w:rPr>
        <w:t xml:space="preserve"> subsidized housing, but the definition also includes housing offered by community organisations</w:t>
      </w:r>
      <w:r w:rsidR="00D25EE6">
        <w:rPr>
          <w:rFonts w:asciiTheme="minorHAnsi" w:eastAsia="Times New Roman" w:hAnsiTheme="minorHAnsi"/>
          <w:color w:val="000000"/>
          <w:shd w:val="clear" w:color="auto" w:fill="FFFFFF"/>
          <w:lang w:val="en-CA"/>
        </w:rPr>
        <w:t xml:space="preserve"> that would not be subsidized under the</w:t>
      </w:r>
      <w:r w:rsidR="0083281C">
        <w:rPr>
          <w:rFonts w:asciiTheme="minorHAnsi" w:eastAsia="Times New Roman" w:hAnsiTheme="minorHAnsi"/>
          <w:color w:val="000000"/>
          <w:shd w:val="clear" w:color="auto" w:fill="FFFFFF"/>
          <w:lang w:val="en-CA"/>
        </w:rPr>
        <w:t xml:space="preserve"> </w:t>
      </w:r>
      <w:r w:rsidR="0083281C" w:rsidRPr="00713090">
        <w:rPr>
          <w:rFonts w:asciiTheme="minorHAnsi" w:eastAsia="Times New Roman" w:hAnsiTheme="minorHAnsi"/>
          <w:i/>
          <w:color w:val="000000"/>
          <w:shd w:val="clear" w:color="auto" w:fill="FFFFFF"/>
          <w:lang w:val="en-CA"/>
        </w:rPr>
        <w:t xml:space="preserve">subvention au </w:t>
      </w:r>
      <w:proofErr w:type="spellStart"/>
      <w:r w:rsidR="0083281C" w:rsidRPr="00713090">
        <w:rPr>
          <w:rFonts w:asciiTheme="minorHAnsi" w:eastAsia="Times New Roman" w:hAnsiTheme="minorHAnsi"/>
          <w:i/>
          <w:color w:val="000000"/>
          <w:shd w:val="clear" w:color="auto" w:fill="FFFFFF"/>
          <w:lang w:val="en-CA"/>
        </w:rPr>
        <w:t>loyer</w:t>
      </w:r>
      <w:proofErr w:type="spellEnd"/>
      <w:r w:rsidR="0083281C" w:rsidRPr="00713090">
        <w:rPr>
          <w:rFonts w:asciiTheme="minorHAnsi" w:eastAsia="Times New Roman" w:hAnsiTheme="minorHAnsi"/>
          <w:color w:val="000000"/>
          <w:shd w:val="clear" w:color="auto" w:fill="FFFFFF"/>
          <w:lang w:val="en-CA"/>
        </w:rPr>
        <w:t xml:space="preserve"> program</w:t>
      </w:r>
      <w:r w:rsidR="00713090">
        <w:rPr>
          <w:rFonts w:asciiTheme="minorHAnsi" w:eastAsia="Times New Roman" w:hAnsiTheme="minorHAnsi"/>
          <w:color w:val="000000"/>
          <w:shd w:val="clear" w:color="auto" w:fill="FFFFFF"/>
          <w:lang w:val="en-CA"/>
        </w:rPr>
        <w:t xml:space="preserve"> </w:t>
      </w:r>
      <w:r w:rsidR="00713090" w:rsidRPr="00713090">
        <w:rPr>
          <w:rFonts w:asciiTheme="minorHAnsi" w:eastAsia="Times New Roman" w:hAnsiTheme="minorHAnsi"/>
          <w:color w:val="000000"/>
          <w:shd w:val="clear" w:color="auto" w:fill="FFFFFF"/>
          <w:lang w:val="en-CA"/>
        </w:rPr>
        <w:t>(PSL)</w:t>
      </w:r>
      <w:r w:rsidR="0083281C">
        <w:rPr>
          <w:rFonts w:asciiTheme="minorHAnsi" w:eastAsia="Times New Roman" w:hAnsiTheme="minorHAnsi"/>
          <w:color w:val="000000"/>
          <w:shd w:val="clear" w:color="auto" w:fill="FFFFFF"/>
          <w:lang w:val="en-CA"/>
        </w:rPr>
        <w:t xml:space="preserve">. </w:t>
      </w:r>
      <w:r w:rsidR="00D25EE6">
        <w:rPr>
          <w:rFonts w:asciiTheme="minorHAnsi" w:eastAsia="Times New Roman" w:hAnsiTheme="minorHAnsi"/>
          <w:color w:val="000000"/>
          <w:shd w:val="clear" w:color="auto" w:fill="FFFFFF"/>
          <w:lang w:val="en-CA"/>
        </w:rPr>
        <w:t xml:space="preserve">As such, the explanatory document included in the </w:t>
      </w:r>
      <w:r w:rsidR="00627924">
        <w:rPr>
          <w:rFonts w:asciiTheme="minorHAnsi" w:eastAsia="Times New Roman" w:hAnsiTheme="minorHAnsi"/>
          <w:color w:val="000000"/>
          <w:shd w:val="clear" w:color="auto" w:fill="FFFFFF"/>
          <w:lang w:val="en-CA"/>
        </w:rPr>
        <w:t>b</w:t>
      </w:r>
      <w:r w:rsidR="00627924" w:rsidRPr="00627924">
        <w:rPr>
          <w:rFonts w:asciiTheme="minorHAnsi" w:eastAsia="Times New Roman" w:hAnsiTheme="minorHAnsi"/>
          <w:color w:val="000000"/>
          <w:shd w:val="clear" w:color="auto" w:fill="FFFFFF"/>
          <w:lang w:val="en-CA"/>
        </w:rPr>
        <w:t>y-law</w:t>
      </w:r>
      <w:r w:rsidR="00D25EE6">
        <w:rPr>
          <w:rFonts w:asciiTheme="minorHAnsi" w:eastAsia="Times New Roman" w:hAnsiTheme="minorHAnsi"/>
          <w:b/>
          <w:i/>
          <w:color w:val="000000"/>
          <w:shd w:val="clear" w:color="auto" w:fill="FFFFFF"/>
          <w:lang w:val="en-CA"/>
        </w:rPr>
        <w:t xml:space="preserve"> </w:t>
      </w:r>
      <w:r w:rsidR="00D25EE6">
        <w:rPr>
          <w:rFonts w:asciiTheme="minorHAnsi" w:eastAsia="Times New Roman" w:hAnsiTheme="minorHAnsi"/>
          <w:color w:val="000000"/>
          <w:shd w:val="clear" w:color="auto" w:fill="FFFFFF"/>
          <w:lang w:val="en-CA"/>
        </w:rPr>
        <w:t xml:space="preserve">(p.17) </w:t>
      </w:r>
      <w:r w:rsidR="003F5A4B">
        <w:rPr>
          <w:rFonts w:asciiTheme="minorHAnsi" w:eastAsia="Times New Roman" w:hAnsiTheme="minorHAnsi"/>
          <w:color w:val="000000"/>
          <w:shd w:val="clear" w:color="auto" w:fill="FFFFFF"/>
          <w:lang w:val="en-CA"/>
        </w:rPr>
        <w:t>says</w:t>
      </w:r>
      <w:r w:rsidR="00D25EE6">
        <w:rPr>
          <w:rFonts w:asciiTheme="minorHAnsi" w:eastAsia="Times New Roman" w:hAnsiTheme="minorHAnsi"/>
          <w:color w:val="000000"/>
          <w:shd w:val="clear" w:color="auto" w:fill="FFFFFF"/>
          <w:lang w:val="en-CA"/>
        </w:rPr>
        <w:t xml:space="preserve"> that 50% of the renters of these “social housing” </w:t>
      </w:r>
      <w:r w:rsidR="00D25EE6" w:rsidRPr="003F5A4B">
        <w:rPr>
          <w:rFonts w:asciiTheme="minorHAnsi" w:eastAsia="Times New Roman" w:hAnsiTheme="minorHAnsi"/>
          <w:color w:val="000000"/>
          <w:shd w:val="clear" w:color="auto" w:fill="FFFFFF"/>
          <w:lang w:val="en-CA"/>
        </w:rPr>
        <w:t>units will not strictly benefit from a subsidy th</w:t>
      </w:r>
      <w:r w:rsidR="003F5A4B" w:rsidRPr="003F5A4B">
        <w:rPr>
          <w:rFonts w:asciiTheme="minorHAnsi" w:eastAsia="Times New Roman" w:hAnsiTheme="minorHAnsi"/>
          <w:color w:val="000000"/>
          <w:shd w:val="clear" w:color="auto" w:fill="FFFFFF"/>
          <w:lang w:val="en-CA"/>
        </w:rPr>
        <w:t>at would place their rent at 25%</w:t>
      </w:r>
      <w:r w:rsidR="00D25EE6" w:rsidRPr="003F5A4B">
        <w:rPr>
          <w:rFonts w:asciiTheme="minorHAnsi" w:eastAsia="Times New Roman" w:hAnsiTheme="minorHAnsi"/>
          <w:color w:val="000000"/>
          <w:shd w:val="clear" w:color="auto" w:fill="FFFFFF"/>
          <w:lang w:val="en-CA"/>
        </w:rPr>
        <w:t xml:space="preserve"> of their revenue as they would need. I</w:t>
      </w:r>
      <w:r w:rsidR="00D25EE6" w:rsidRPr="00D25EE6">
        <w:rPr>
          <w:rFonts w:asciiTheme="minorHAnsi" w:eastAsia="Times New Roman" w:hAnsiTheme="minorHAnsi"/>
          <w:color w:val="000000"/>
          <w:shd w:val="clear" w:color="auto" w:fill="FFFFFF"/>
          <w:lang w:val="en-CA"/>
        </w:rPr>
        <w:t>n other words, if social housing is not always</w:t>
      </w:r>
      <w:r w:rsidR="00D25EE6">
        <w:rPr>
          <w:rFonts w:asciiTheme="minorHAnsi" w:eastAsia="Times New Roman" w:hAnsiTheme="minorHAnsi"/>
          <w:color w:val="000000"/>
          <w:shd w:val="clear" w:color="auto" w:fill="FFFFFF"/>
          <w:lang w:val="en-CA"/>
        </w:rPr>
        <w:t xml:space="preserve"> 100%</w:t>
      </w:r>
      <w:r w:rsidR="00D25EE6" w:rsidRPr="00D25EE6">
        <w:rPr>
          <w:rFonts w:asciiTheme="minorHAnsi" w:eastAsia="Times New Roman" w:hAnsiTheme="minorHAnsi"/>
          <w:color w:val="000000"/>
          <w:shd w:val="clear" w:color="auto" w:fill="FFFFFF"/>
          <w:lang w:val="en-CA"/>
        </w:rPr>
        <w:t xml:space="preserve"> covered by the PSL subsidy program</w:t>
      </w:r>
      <w:r w:rsidR="00D25EE6">
        <w:rPr>
          <w:rFonts w:asciiTheme="minorHAnsi" w:eastAsia="Times New Roman" w:hAnsiTheme="minorHAnsi"/>
          <w:color w:val="000000"/>
          <w:shd w:val="clear" w:color="auto" w:fill="FFFFFF"/>
          <w:lang w:val="en-CA"/>
        </w:rPr>
        <w:t>, the City of Montreal is already failing its insufficient target of 20% social housing.</w:t>
      </w:r>
    </w:p>
    <w:p w14:paraId="3BEF7CD5" w14:textId="4A2B33D4" w:rsidR="001B7B3F" w:rsidRDefault="00BE08BE" w:rsidP="006B2F2A">
      <w:pPr>
        <w:spacing w:before="120" w:after="120" w:line="276" w:lineRule="auto"/>
        <w:jc w:val="both"/>
        <w:rPr>
          <w:rFonts w:asciiTheme="minorHAnsi" w:hAnsiTheme="minorHAnsi"/>
          <w:lang w:val="en-CA"/>
        </w:rPr>
      </w:pPr>
      <w:r w:rsidRPr="00DC1204">
        <w:rPr>
          <w:rFonts w:asciiTheme="minorHAnsi" w:hAnsiTheme="minorHAnsi"/>
          <w:color w:val="000000"/>
          <w:lang w:val="en-CA"/>
        </w:rPr>
        <w:t xml:space="preserve">I, </w:t>
      </w:r>
      <w:r w:rsidR="005155D6">
        <w:rPr>
          <w:rFonts w:asciiTheme="minorHAnsi" w:hAnsiTheme="minorHAnsi"/>
          <w:color w:val="FF0000"/>
          <w:lang w:val="en-CA"/>
        </w:rPr>
        <w:t>_______________________________________________</w:t>
      </w:r>
      <w:r w:rsidRPr="00DC1204">
        <w:rPr>
          <w:rFonts w:asciiTheme="minorHAnsi" w:hAnsiTheme="minorHAnsi"/>
          <w:color w:val="000000"/>
          <w:lang w:val="en-CA"/>
        </w:rPr>
        <w:t xml:space="preserve">, </w:t>
      </w:r>
      <w:r w:rsidR="00DC1204" w:rsidRPr="00DC1204">
        <w:rPr>
          <w:rFonts w:asciiTheme="minorHAnsi" w:hAnsiTheme="minorHAnsi"/>
          <w:lang w:val="en-CA"/>
        </w:rPr>
        <w:t>salut</w:t>
      </w:r>
      <w:r w:rsidR="00DC1204">
        <w:rPr>
          <w:rFonts w:asciiTheme="minorHAnsi" w:hAnsiTheme="minorHAnsi"/>
          <w:lang w:val="en-CA"/>
        </w:rPr>
        <w:t>e</w:t>
      </w:r>
      <w:r w:rsidR="00DC1204" w:rsidRPr="00DC1204">
        <w:rPr>
          <w:rFonts w:asciiTheme="minorHAnsi" w:hAnsiTheme="minorHAnsi"/>
          <w:lang w:val="en-CA"/>
        </w:rPr>
        <w:t xml:space="preserve"> the fact that the </w:t>
      </w:r>
      <w:r w:rsidR="00627924">
        <w:rPr>
          <w:rFonts w:asciiTheme="minorHAnsi" w:hAnsiTheme="minorHAnsi"/>
          <w:lang w:val="en-CA"/>
        </w:rPr>
        <w:t>b</w:t>
      </w:r>
      <w:r w:rsidR="00627924" w:rsidRPr="00627924">
        <w:rPr>
          <w:rFonts w:asciiTheme="minorHAnsi" w:hAnsiTheme="minorHAnsi"/>
          <w:lang w:val="en-CA"/>
        </w:rPr>
        <w:t>y-law</w:t>
      </w:r>
      <w:r w:rsidR="00DC1204">
        <w:rPr>
          <w:rFonts w:asciiTheme="minorHAnsi" w:hAnsiTheme="minorHAnsi"/>
          <w:lang w:val="en-CA"/>
        </w:rPr>
        <w:t xml:space="preserve"> will apply to all residential projects over 450</w:t>
      </w:r>
      <w:r w:rsidR="00DC1204" w:rsidRPr="00DC1204">
        <w:rPr>
          <w:rFonts w:asciiTheme="minorHAnsi" w:hAnsiTheme="minorHAnsi"/>
          <w:lang w:val="en-CA"/>
        </w:rPr>
        <w:t xml:space="preserve"> m</w:t>
      </w:r>
      <w:r w:rsidR="00DC1204" w:rsidRPr="00DC1204">
        <w:rPr>
          <w:rFonts w:asciiTheme="minorHAnsi" w:hAnsiTheme="minorHAnsi"/>
          <w:vertAlign w:val="superscript"/>
          <w:lang w:val="en-CA"/>
        </w:rPr>
        <w:t>2</w:t>
      </w:r>
      <w:r w:rsidR="00DC1204" w:rsidRPr="00DC1204">
        <w:rPr>
          <w:rFonts w:asciiTheme="minorHAnsi" w:hAnsiTheme="minorHAnsi"/>
          <w:lang w:val="en-CA"/>
        </w:rPr>
        <w:t xml:space="preserve"> </w:t>
      </w:r>
      <w:r w:rsidR="00DC1204">
        <w:rPr>
          <w:rFonts w:asciiTheme="minorHAnsi" w:hAnsiTheme="minorHAnsi"/>
          <w:lang w:val="en-CA"/>
        </w:rPr>
        <w:t>(approximately 5 apartments). However, we are disappointed to see a step back in comparison to the curre</w:t>
      </w:r>
      <w:r w:rsidR="00DC1204" w:rsidRPr="003F5A4B">
        <w:rPr>
          <w:rFonts w:asciiTheme="minorHAnsi" w:hAnsiTheme="minorHAnsi"/>
          <w:lang w:val="en-CA"/>
        </w:rPr>
        <w:t>nt strategy, targeting projects with more than 150 units, rather than 100 units</w:t>
      </w:r>
      <w:r w:rsidR="003F5A4B" w:rsidRPr="003F5A4B">
        <w:rPr>
          <w:rFonts w:asciiTheme="minorHAnsi" w:hAnsiTheme="minorHAnsi"/>
          <w:lang w:val="en-CA"/>
        </w:rPr>
        <w:t xml:space="preserve"> or more, as it currently stands. </w:t>
      </w:r>
      <w:r w:rsidR="00DC1204">
        <w:rPr>
          <w:rFonts w:asciiTheme="minorHAnsi" w:hAnsiTheme="minorHAnsi"/>
          <w:lang w:val="en-CA"/>
        </w:rPr>
        <w:t xml:space="preserve"> The aforementioned modification </w:t>
      </w:r>
      <w:r w:rsidR="00AC39FE">
        <w:rPr>
          <w:rFonts w:asciiTheme="minorHAnsi" w:hAnsiTheme="minorHAnsi"/>
          <w:lang w:val="en-CA"/>
        </w:rPr>
        <w:t xml:space="preserve">removes the developer’s </w:t>
      </w:r>
      <w:r w:rsidR="00DC1204">
        <w:rPr>
          <w:rFonts w:asciiTheme="minorHAnsi" w:hAnsiTheme="minorHAnsi"/>
          <w:lang w:val="en-CA"/>
        </w:rPr>
        <w:t>obligation</w:t>
      </w:r>
      <w:r w:rsidR="00AC39FE">
        <w:rPr>
          <w:rFonts w:asciiTheme="minorHAnsi" w:hAnsiTheme="minorHAnsi"/>
          <w:lang w:val="en-CA"/>
        </w:rPr>
        <w:t xml:space="preserve"> to </w:t>
      </w:r>
      <w:r w:rsidR="00242597">
        <w:rPr>
          <w:rFonts w:asciiTheme="minorHAnsi" w:hAnsiTheme="minorHAnsi"/>
          <w:lang w:val="en-CA"/>
        </w:rPr>
        <w:t>transfer</w:t>
      </w:r>
      <w:r w:rsidR="00AC39FE">
        <w:rPr>
          <w:rFonts w:asciiTheme="minorHAnsi" w:hAnsiTheme="minorHAnsi"/>
          <w:lang w:val="en-CA"/>
        </w:rPr>
        <w:t xml:space="preserve"> land, or </w:t>
      </w:r>
      <w:r w:rsidR="00AC39FE" w:rsidRPr="003F5A4B">
        <w:rPr>
          <w:rFonts w:asciiTheme="minorHAnsi" w:hAnsiTheme="minorHAnsi"/>
          <w:lang w:val="en-CA"/>
        </w:rPr>
        <w:t xml:space="preserve">complete a turnkey project while </w:t>
      </w:r>
      <w:r w:rsidR="00242597">
        <w:rPr>
          <w:rFonts w:asciiTheme="minorHAnsi" w:hAnsiTheme="minorHAnsi"/>
          <w:lang w:val="en-CA"/>
        </w:rPr>
        <w:t>receiving</w:t>
      </w:r>
      <w:r w:rsidR="00AC39FE" w:rsidRPr="003F5A4B">
        <w:rPr>
          <w:rFonts w:asciiTheme="minorHAnsi" w:hAnsiTheme="minorHAnsi"/>
          <w:lang w:val="en-CA"/>
        </w:rPr>
        <w:t xml:space="preserve"> a financial contribution.</w:t>
      </w:r>
    </w:p>
    <w:p w14:paraId="1D6ABD73" w14:textId="186D11F1" w:rsidR="00C30E2E" w:rsidRPr="00C30E2E" w:rsidRDefault="001B7B3F" w:rsidP="00C30E2E">
      <w:pPr>
        <w:spacing w:before="120" w:after="120" w:line="276" w:lineRule="auto"/>
        <w:jc w:val="both"/>
        <w:rPr>
          <w:rFonts w:asciiTheme="minorHAnsi" w:hAnsiTheme="minorHAnsi"/>
          <w:lang w:val="en-CA"/>
        </w:rPr>
      </w:pPr>
      <w:r>
        <w:rPr>
          <w:rFonts w:asciiTheme="minorHAnsi" w:hAnsiTheme="minorHAnsi"/>
          <w:lang w:val="en-CA"/>
        </w:rPr>
        <w:lastRenderedPageBreak/>
        <w:t>Why claim</w:t>
      </w:r>
      <w:r w:rsidR="00AC39FE">
        <w:rPr>
          <w:rFonts w:asciiTheme="minorHAnsi" w:hAnsiTheme="minorHAnsi"/>
          <w:lang w:val="en-CA"/>
        </w:rPr>
        <w:t xml:space="preserve"> </w:t>
      </w:r>
      <w:r>
        <w:rPr>
          <w:rFonts w:asciiTheme="minorHAnsi" w:hAnsiTheme="minorHAnsi"/>
          <w:lang w:val="en-CA"/>
        </w:rPr>
        <w:t xml:space="preserve">that social housing projects of 30 units and less would not be viable? </w:t>
      </w:r>
      <w:r w:rsidR="00C30E2E">
        <w:rPr>
          <w:rFonts w:asciiTheme="minorHAnsi" w:hAnsiTheme="minorHAnsi"/>
          <w:lang w:val="en-CA"/>
        </w:rPr>
        <w:t xml:space="preserve">On what social or economic criteria is this analysis based? I insist on the fact that small projects (30 to 50 units) </w:t>
      </w:r>
      <w:r w:rsidR="00E93285">
        <w:rPr>
          <w:rFonts w:asciiTheme="minorHAnsi" w:hAnsiTheme="minorHAnsi"/>
          <w:lang w:val="en-CA"/>
        </w:rPr>
        <w:t>would respond</w:t>
      </w:r>
      <w:r w:rsidR="00C30E2E">
        <w:rPr>
          <w:rFonts w:asciiTheme="minorHAnsi" w:hAnsiTheme="minorHAnsi"/>
          <w:lang w:val="en-CA"/>
        </w:rPr>
        <w:t xml:space="preserve"> to the needs of vulnerable populations (homelessness, mental illness, etc…) and it is precisely this small size that creates a harmonious environment</w:t>
      </w:r>
      <w:r w:rsidR="00C30E2E" w:rsidRPr="003F5A4B">
        <w:rPr>
          <w:rFonts w:asciiTheme="minorHAnsi" w:hAnsiTheme="minorHAnsi"/>
          <w:lang w:val="en-CA"/>
        </w:rPr>
        <w:t>, and leads to the success of the mission of these social and community</w:t>
      </w:r>
      <w:r w:rsidR="00C30E2E">
        <w:rPr>
          <w:rFonts w:asciiTheme="minorHAnsi" w:hAnsiTheme="minorHAnsi"/>
          <w:lang w:val="en-CA"/>
        </w:rPr>
        <w:t xml:space="preserve"> housing projects.</w:t>
      </w:r>
      <w:bookmarkStart w:id="1" w:name="_Toc431119664"/>
    </w:p>
    <w:p w14:paraId="4EC607A7" w14:textId="354B3D9C" w:rsidR="00E309EE" w:rsidRPr="00C30E2E" w:rsidRDefault="00C30E2E" w:rsidP="00533844">
      <w:pPr>
        <w:pStyle w:val="Heading1"/>
        <w:spacing w:line="276" w:lineRule="auto"/>
        <w:rPr>
          <w:lang w:val="en-CA"/>
        </w:rPr>
      </w:pPr>
      <w:r w:rsidRPr="00C30E2E">
        <w:rPr>
          <w:lang w:val="en-CA"/>
        </w:rPr>
        <w:t>Affordable housing for who</w:t>
      </w:r>
      <w:r w:rsidR="003F5A4B">
        <w:rPr>
          <w:lang w:val="en-CA"/>
        </w:rPr>
        <w:t>m</w:t>
      </w:r>
      <w:r w:rsidRPr="00C30E2E">
        <w:rPr>
          <w:lang w:val="en-CA"/>
        </w:rPr>
        <w:t xml:space="preserve">? </w:t>
      </w:r>
      <w:bookmarkEnd w:id="1"/>
    </w:p>
    <w:p w14:paraId="5343839E" w14:textId="6EF0F3FE" w:rsidR="00C30E2E" w:rsidRPr="00C30E2E" w:rsidRDefault="00C30E2E" w:rsidP="00AB6625">
      <w:pPr>
        <w:spacing w:before="120" w:after="120" w:line="276" w:lineRule="auto"/>
        <w:jc w:val="both"/>
        <w:rPr>
          <w:rFonts w:asciiTheme="minorHAnsi" w:hAnsiTheme="minorHAnsi"/>
          <w:lang w:val="en-CA"/>
        </w:rPr>
      </w:pPr>
      <w:r w:rsidRPr="00C30E2E">
        <w:rPr>
          <w:rFonts w:asciiTheme="minorHAnsi" w:hAnsiTheme="minorHAnsi"/>
          <w:lang w:val="en-CA"/>
        </w:rPr>
        <w:t xml:space="preserve">The City’s </w:t>
      </w:r>
      <w:r w:rsidR="00627924" w:rsidRPr="00627924">
        <w:rPr>
          <w:rFonts w:asciiTheme="minorHAnsi" w:hAnsiTheme="minorHAnsi"/>
          <w:lang w:val="en-CA"/>
        </w:rPr>
        <w:t>by-law</w:t>
      </w:r>
      <w:r w:rsidRPr="00C30E2E">
        <w:rPr>
          <w:rFonts w:asciiTheme="minorHAnsi" w:hAnsiTheme="minorHAnsi"/>
          <w:lang w:val="en-CA"/>
        </w:rPr>
        <w:t xml:space="preserve"> </w:t>
      </w:r>
      <w:r>
        <w:rPr>
          <w:rFonts w:asciiTheme="minorHAnsi" w:hAnsiTheme="minorHAnsi"/>
          <w:lang w:val="en-CA"/>
        </w:rPr>
        <w:t xml:space="preserve">outlines slightly increased inclusion percentages in social and affordable housing projects in comparison to those in the current strategy, but they continue to </w:t>
      </w:r>
      <w:r w:rsidRPr="0062260D">
        <w:rPr>
          <w:rFonts w:asciiTheme="minorHAnsi" w:hAnsiTheme="minorHAnsi"/>
          <w:lang w:val="en-CA"/>
        </w:rPr>
        <w:t xml:space="preserve">target the same proportion of affordable and social housing. Yet, during an information session with the </w:t>
      </w:r>
      <w:r w:rsidRPr="0062260D">
        <w:rPr>
          <w:rFonts w:asciiTheme="minorHAnsi" w:hAnsiTheme="minorHAnsi"/>
          <w:i/>
          <w:lang w:val="en-CA"/>
        </w:rPr>
        <w:t xml:space="preserve">Office de consultation </w:t>
      </w:r>
      <w:proofErr w:type="spellStart"/>
      <w:r w:rsidRPr="0062260D">
        <w:rPr>
          <w:rFonts w:asciiTheme="minorHAnsi" w:hAnsiTheme="minorHAnsi"/>
          <w:i/>
          <w:lang w:val="en-CA"/>
        </w:rPr>
        <w:t>publique</w:t>
      </w:r>
      <w:proofErr w:type="spellEnd"/>
      <w:r w:rsidRPr="0062260D">
        <w:rPr>
          <w:rFonts w:asciiTheme="minorHAnsi" w:hAnsiTheme="minorHAnsi"/>
          <w:i/>
          <w:lang w:val="en-CA"/>
        </w:rPr>
        <w:t xml:space="preserve"> de Montreal</w:t>
      </w:r>
      <w:r w:rsidRPr="0062260D">
        <w:rPr>
          <w:rFonts w:asciiTheme="minorHAnsi" w:hAnsiTheme="minorHAnsi"/>
          <w:lang w:val="en-CA"/>
        </w:rPr>
        <w:t xml:space="preserve"> on September 19</w:t>
      </w:r>
      <w:r w:rsidRPr="0062260D">
        <w:rPr>
          <w:rFonts w:asciiTheme="minorHAnsi" w:hAnsiTheme="minorHAnsi"/>
          <w:vertAlign w:val="superscript"/>
          <w:lang w:val="en-CA"/>
        </w:rPr>
        <w:t>th</w:t>
      </w:r>
      <w:r w:rsidRPr="0062260D">
        <w:rPr>
          <w:rFonts w:asciiTheme="minorHAnsi" w:hAnsiTheme="minorHAnsi"/>
          <w:lang w:val="en-CA"/>
        </w:rPr>
        <w:t>, representatives of the City recognized that affordable housing was not to be for</w:t>
      </w:r>
      <w:r w:rsidR="0062260D" w:rsidRPr="0062260D">
        <w:rPr>
          <w:rFonts w:asciiTheme="minorHAnsi" w:hAnsiTheme="minorHAnsi"/>
          <w:lang w:val="en-CA"/>
        </w:rPr>
        <w:t xml:space="preserve"> dwellings in Montreal</w:t>
      </w:r>
      <w:r w:rsidRPr="0062260D">
        <w:rPr>
          <w:rFonts w:asciiTheme="minorHAnsi" w:hAnsiTheme="minorHAnsi"/>
          <w:lang w:val="en-CA"/>
        </w:rPr>
        <w:t xml:space="preserve"> </w:t>
      </w:r>
      <w:r w:rsidR="0062260D" w:rsidRPr="0062260D">
        <w:rPr>
          <w:rFonts w:asciiTheme="minorHAnsi" w:hAnsiTheme="minorHAnsi"/>
          <w:lang w:val="en-CA"/>
        </w:rPr>
        <w:t>(rental or owned properties</w:t>
      </w:r>
      <w:r w:rsidRPr="0062260D">
        <w:rPr>
          <w:rFonts w:asciiTheme="minorHAnsi" w:hAnsiTheme="minorHAnsi"/>
          <w:lang w:val="en-CA"/>
        </w:rPr>
        <w:t>). It is absurd that rental</w:t>
      </w:r>
      <w:r>
        <w:rPr>
          <w:rFonts w:asciiTheme="minorHAnsi" w:hAnsiTheme="minorHAnsi"/>
          <w:lang w:val="en-CA"/>
        </w:rPr>
        <w:t xml:space="preserve"> ceilings for affordable housing units are now calculated in relation to market</w:t>
      </w:r>
      <w:r w:rsidR="00FD6E51">
        <w:rPr>
          <w:rFonts w:asciiTheme="minorHAnsi" w:hAnsiTheme="minorHAnsi"/>
          <w:lang w:val="en-CA"/>
        </w:rPr>
        <w:t xml:space="preserve"> value</w:t>
      </w:r>
      <w:r>
        <w:rPr>
          <w:rFonts w:asciiTheme="minorHAnsi" w:hAnsiTheme="minorHAnsi"/>
          <w:lang w:val="en-CA"/>
        </w:rPr>
        <w:t xml:space="preserve"> (“affordable housing is private housing</w:t>
      </w:r>
      <w:r w:rsidR="00FD6E51">
        <w:rPr>
          <w:rFonts w:asciiTheme="minorHAnsi" w:hAnsiTheme="minorHAnsi"/>
          <w:lang w:val="en-CA"/>
        </w:rPr>
        <w:t xml:space="preserve"> wherein the price is slightly below market value or equal to one unit of modest design”</w:t>
      </w:r>
      <w:r w:rsidR="00FD6E51" w:rsidRPr="00FD6E51">
        <w:rPr>
          <w:rStyle w:val="FootnoteReference"/>
          <w:rFonts w:asciiTheme="minorHAnsi" w:hAnsiTheme="minorHAnsi"/>
          <w:color w:val="000000"/>
          <w:lang w:val="en-CA"/>
        </w:rPr>
        <w:t xml:space="preserve"> </w:t>
      </w:r>
      <w:r w:rsidR="00FD6E51">
        <w:rPr>
          <w:rStyle w:val="FootnoteReference"/>
          <w:rFonts w:asciiTheme="minorHAnsi" w:hAnsiTheme="minorHAnsi"/>
          <w:color w:val="000000"/>
        </w:rPr>
        <w:footnoteReference w:id="3"/>
      </w:r>
      <w:r w:rsidR="00FD6E51">
        <w:rPr>
          <w:rFonts w:asciiTheme="minorHAnsi" w:hAnsiTheme="minorHAnsi"/>
          <w:lang w:val="en-CA"/>
        </w:rPr>
        <w:t xml:space="preserve">) and not in relation to the revenues earned by rental </w:t>
      </w:r>
      <w:r w:rsidR="00FD6E51" w:rsidRPr="0062260D">
        <w:rPr>
          <w:rFonts w:asciiTheme="minorHAnsi" w:hAnsiTheme="minorHAnsi"/>
          <w:lang w:val="en-CA"/>
        </w:rPr>
        <w:t>households as is generally expected (around</w:t>
      </w:r>
      <w:r w:rsidR="00FD6E51">
        <w:rPr>
          <w:rFonts w:asciiTheme="minorHAnsi" w:hAnsiTheme="minorHAnsi"/>
          <w:lang w:val="en-CA"/>
        </w:rPr>
        <w:t xml:space="preserve"> 30% of their revenue). </w:t>
      </w:r>
    </w:p>
    <w:p w14:paraId="4D457478" w14:textId="0B7A4256" w:rsidR="00C30E2E" w:rsidRPr="0062260D" w:rsidRDefault="00FD6E51" w:rsidP="00AB6625">
      <w:pPr>
        <w:spacing w:before="120" w:after="120" w:line="276" w:lineRule="auto"/>
        <w:jc w:val="both"/>
        <w:rPr>
          <w:rFonts w:asciiTheme="minorHAnsi" w:hAnsiTheme="minorHAnsi"/>
          <w:lang w:val="en-CA"/>
        </w:rPr>
      </w:pPr>
      <w:r>
        <w:rPr>
          <w:rFonts w:asciiTheme="minorHAnsi" w:hAnsiTheme="minorHAnsi"/>
          <w:lang w:val="en-CA"/>
        </w:rPr>
        <w:t xml:space="preserve">As such, we must ask which downtown or </w:t>
      </w:r>
      <w:r w:rsidRPr="0062260D">
        <w:rPr>
          <w:rFonts w:asciiTheme="minorHAnsi" w:hAnsiTheme="minorHAnsi"/>
          <w:lang w:val="en-CA"/>
        </w:rPr>
        <w:t>centrally located households will</w:t>
      </w:r>
      <w:r>
        <w:rPr>
          <w:rFonts w:asciiTheme="minorHAnsi" w:hAnsiTheme="minorHAnsi"/>
          <w:lang w:val="en-CA"/>
        </w:rPr>
        <w:t xml:space="preserve"> be able to access </w:t>
      </w:r>
      <w:r w:rsidR="00D6143B">
        <w:rPr>
          <w:rFonts w:asciiTheme="minorHAnsi" w:hAnsiTheme="minorHAnsi"/>
          <w:lang w:val="en-CA"/>
        </w:rPr>
        <w:t xml:space="preserve">this </w:t>
      </w:r>
      <w:r>
        <w:rPr>
          <w:rFonts w:asciiTheme="minorHAnsi" w:hAnsiTheme="minorHAnsi"/>
          <w:lang w:val="en-CA"/>
        </w:rPr>
        <w:t>housing, where rental prices vary from $880 for a studio apartment and $2,000 for a 3+ bedro</w:t>
      </w:r>
      <w:r w:rsidR="00D6143B">
        <w:rPr>
          <w:rFonts w:asciiTheme="minorHAnsi" w:hAnsiTheme="minorHAnsi"/>
          <w:lang w:val="en-CA"/>
        </w:rPr>
        <w:t>om apartment. Those living alone</w:t>
      </w:r>
      <w:r>
        <w:rPr>
          <w:rFonts w:asciiTheme="minorHAnsi" w:hAnsiTheme="minorHAnsi"/>
          <w:lang w:val="en-CA"/>
        </w:rPr>
        <w:t xml:space="preserve"> would have to make at least $35,200 per year if they want to spend 30% or less of their revenue on a centrally located studio apartment. However, the median annual revenue for renters living alone varies between $19,629 and $26,796 in the Peter-McGill, Centre-</w:t>
      </w:r>
      <w:proofErr w:type="spellStart"/>
      <w:r>
        <w:rPr>
          <w:rFonts w:asciiTheme="minorHAnsi" w:hAnsiTheme="minorHAnsi"/>
          <w:lang w:val="en-CA"/>
        </w:rPr>
        <w:t>Sud</w:t>
      </w:r>
      <w:proofErr w:type="spellEnd"/>
      <w:r>
        <w:rPr>
          <w:rFonts w:asciiTheme="minorHAnsi" w:hAnsiTheme="minorHAnsi"/>
          <w:lang w:val="en-CA"/>
        </w:rPr>
        <w:t xml:space="preserve">, </w:t>
      </w:r>
      <w:proofErr w:type="spellStart"/>
      <w:r>
        <w:rPr>
          <w:rFonts w:asciiTheme="minorHAnsi" w:hAnsiTheme="minorHAnsi"/>
          <w:lang w:val="en-CA"/>
        </w:rPr>
        <w:t>Villeray</w:t>
      </w:r>
      <w:proofErr w:type="spellEnd"/>
      <w:r>
        <w:rPr>
          <w:rFonts w:asciiTheme="minorHAnsi" w:hAnsiTheme="minorHAnsi"/>
          <w:lang w:val="en-CA"/>
        </w:rPr>
        <w:t xml:space="preserve">, </w:t>
      </w:r>
      <w:proofErr w:type="spellStart"/>
      <w:r>
        <w:rPr>
          <w:rFonts w:asciiTheme="minorHAnsi" w:hAnsiTheme="minorHAnsi"/>
          <w:lang w:val="en-CA"/>
        </w:rPr>
        <w:t>Hocehalga</w:t>
      </w:r>
      <w:proofErr w:type="spellEnd"/>
      <w:r>
        <w:rPr>
          <w:rFonts w:asciiTheme="minorHAnsi" w:hAnsiTheme="minorHAnsi"/>
          <w:lang w:val="en-CA"/>
        </w:rPr>
        <w:t>-Maisonneuve, Plateau Mont-Royal and Rosemont neighbourhoods</w:t>
      </w:r>
      <w:r w:rsidRPr="006B2F2A">
        <w:rPr>
          <w:rStyle w:val="FootnoteReference"/>
          <w:rFonts w:asciiTheme="minorHAnsi" w:hAnsiTheme="minorHAnsi"/>
        </w:rPr>
        <w:footnoteReference w:id="4"/>
      </w:r>
      <w:r>
        <w:rPr>
          <w:rFonts w:asciiTheme="minorHAnsi" w:hAnsiTheme="minorHAnsi"/>
          <w:lang w:val="en-CA"/>
        </w:rPr>
        <w:t>. Families who pay $2,000 in rent each month must have an annual revenue of at least $80,000, which is $26,613 over the median revenue for couples with</w:t>
      </w:r>
      <w:r w:rsidR="005E0EDF">
        <w:rPr>
          <w:rFonts w:asciiTheme="minorHAnsi" w:hAnsiTheme="minorHAnsi"/>
          <w:lang w:val="en-CA"/>
        </w:rPr>
        <w:t xml:space="preserve"> children renting in Ville-Marie and $43,304 above single-parent </w:t>
      </w:r>
      <w:r w:rsidR="005E0EDF" w:rsidRPr="0062260D">
        <w:rPr>
          <w:rFonts w:asciiTheme="minorHAnsi" w:hAnsiTheme="minorHAnsi"/>
          <w:lang w:val="en-CA"/>
        </w:rPr>
        <w:t>families in the district</w:t>
      </w:r>
      <w:r w:rsidR="005E0EDF" w:rsidRPr="0062260D">
        <w:rPr>
          <w:rStyle w:val="FootnoteReference"/>
          <w:rFonts w:asciiTheme="minorHAnsi" w:hAnsiTheme="minorHAnsi"/>
          <w:color w:val="000000"/>
        </w:rPr>
        <w:footnoteReference w:id="5"/>
      </w:r>
      <w:r w:rsidR="005E0EDF" w:rsidRPr="0062260D">
        <w:rPr>
          <w:rFonts w:asciiTheme="minorHAnsi" w:hAnsiTheme="minorHAnsi"/>
          <w:lang w:val="en-CA"/>
        </w:rPr>
        <w:t>, to quote the borough.</w:t>
      </w:r>
    </w:p>
    <w:p w14:paraId="5173778E" w14:textId="34C81F09" w:rsidR="005E0EDF" w:rsidRDefault="005E0EDF" w:rsidP="00A90BEB">
      <w:pPr>
        <w:spacing w:before="120" w:after="120" w:line="276" w:lineRule="auto"/>
        <w:jc w:val="both"/>
        <w:rPr>
          <w:rFonts w:asciiTheme="minorHAnsi" w:hAnsiTheme="minorHAnsi"/>
          <w:lang w:val="en-CA"/>
        </w:rPr>
      </w:pPr>
      <w:r w:rsidRPr="0062260D">
        <w:rPr>
          <w:rFonts w:asciiTheme="minorHAnsi" w:hAnsiTheme="minorHAnsi"/>
          <w:lang w:val="en-CA"/>
        </w:rPr>
        <w:t xml:space="preserve">Moreover, the </w:t>
      </w:r>
      <w:r w:rsidR="00627924">
        <w:rPr>
          <w:rFonts w:asciiTheme="minorHAnsi" w:hAnsiTheme="minorHAnsi"/>
          <w:lang w:val="en-CA"/>
        </w:rPr>
        <w:t>b</w:t>
      </w:r>
      <w:r w:rsidR="00627924" w:rsidRPr="00627924">
        <w:rPr>
          <w:rFonts w:asciiTheme="minorHAnsi" w:hAnsiTheme="minorHAnsi"/>
          <w:lang w:val="en-CA"/>
        </w:rPr>
        <w:t>y-law</w:t>
      </w:r>
      <w:r w:rsidRPr="0062260D">
        <w:rPr>
          <w:rFonts w:asciiTheme="minorHAnsi" w:hAnsiTheme="minorHAnsi"/>
          <w:lang w:val="en-CA"/>
        </w:rPr>
        <w:t xml:space="preserve"> does not provide any mechanism to ensure long-term affordability of these rental units, nor does it provide</w:t>
      </w:r>
      <w:r w:rsidR="0062260D" w:rsidRPr="0062260D">
        <w:rPr>
          <w:rFonts w:asciiTheme="minorHAnsi" w:hAnsiTheme="minorHAnsi"/>
          <w:lang w:val="en-CA"/>
        </w:rPr>
        <w:t>,</w:t>
      </w:r>
      <w:r w:rsidRPr="0062260D">
        <w:rPr>
          <w:rFonts w:asciiTheme="minorHAnsi" w:hAnsiTheme="minorHAnsi"/>
          <w:lang w:val="en-CA"/>
        </w:rPr>
        <w:t xml:space="preserve"> in its procedures regarding supposedly affordable property, a mechanism to subsidize property speculation.</w:t>
      </w:r>
    </w:p>
    <w:p w14:paraId="2B22D9A8" w14:textId="4D69C0E6" w:rsidR="005E0EDF" w:rsidRDefault="005E0EDF" w:rsidP="00A90BEB">
      <w:pPr>
        <w:spacing w:before="120" w:after="120" w:line="276" w:lineRule="auto"/>
        <w:jc w:val="both"/>
        <w:rPr>
          <w:rFonts w:asciiTheme="minorHAnsi" w:hAnsiTheme="minorHAnsi"/>
          <w:lang w:val="en-CA"/>
        </w:rPr>
      </w:pPr>
      <w:r>
        <w:rPr>
          <w:rFonts w:asciiTheme="minorHAnsi" w:hAnsiTheme="minorHAnsi"/>
          <w:lang w:val="en-CA"/>
        </w:rPr>
        <w:t>In order to mitigate this pro</w:t>
      </w:r>
      <w:r w:rsidR="008465AF">
        <w:rPr>
          <w:rFonts w:asciiTheme="minorHAnsi" w:hAnsiTheme="minorHAnsi"/>
          <w:lang w:val="en-CA"/>
        </w:rPr>
        <w:t>blem,</w:t>
      </w:r>
      <w:r>
        <w:rPr>
          <w:rFonts w:asciiTheme="minorHAnsi" w:hAnsiTheme="minorHAnsi"/>
          <w:lang w:val="en-CA"/>
        </w:rPr>
        <w:t xml:space="preserve"> I believe that the City </w:t>
      </w:r>
      <w:r w:rsidR="00D6143B">
        <w:rPr>
          <w:rFonts w:asciiTheme="minorHAnsi" w:hAnsiTheme="minorHAnsi"/>
          <w:lang w:val="en-CA"/>
        </w:rPr>
        <w:t>sh</w:t>
      </w:r>
      <w:r w:rsidR="008465AF">
        <w:rPr>
          <w:rFonts w:asciiTheme="minorHAnsi" w:hAnsiTheme="minorHAnsi"/>
          <w:lang w:val="en-CA"/>
        </w:rPr>
        <w:t xml:space="preserve">ould create a housing registry, </w:t>
      </w:r>
      <w:r w:rsidR="008465AF" w:rsidRPr="008465AF">
        <w:rPr>
          <w:rFonts w:asciiTheme="minorHAnsi" w:hAnsiTheme="minorHAnsi"/>
          <w:lang w:val="en-CA"/>
        </w:rPr>
        <w:t>that includes rental units and those for sale,</w:t>
      </w:r>
      <w:r w:rsidR="008465AF">
        <w:rPr>
          <w:rFonts w:asciiTheme="minorHAnsi" w:hAnsiTheme="minorHAnsi"/>
          <w:lang w:val="en-CA"/>
        </w:rPr>
        <w:t xml:space="preserve"> as part of their current assessment role. This could allow them, at the very least, to track sales of affordable condos, but could also help ensure that Montreal tenants are not subject to abusive rental increases. </w:t>
      </w:r>
    </w:p>
    <w:p w14:paraId="305D9ECA" w14:textId="26D37309" w:rsidR="00D6143B" w:rsidRPr="00E34735" w:rsidRDefault="008465AF" w:rsidP="00A90BEB">
      <w:pPr>
        <w:spacing w:before="120" w:after="120" w:line="276" w:lineRule="auto"/>
        <w:jc w:val="both"/>
        <w:rPr>
          <w:rFonts w:asciiTheme="minorHAnsi" w:hAnsiTheme="minorHAnsi"/>
          <w:lang w:val="en-CA"/>
        </w:rPr>
      </w:pPr>
      <w:r w:rsidRPr="008465AF">
        <w:rPr>
          <w:rFonts w:asciiTheme="minorHAnsi" w:hAnsiTheme="minorHAnsi"/>
          <w:lang w:val="en-CA"/>
        </w:rPr>
        <w:t xml:space="preserve">Having </w:t>
      </w:r>
      <w:r w:rsidR="00E34735">
        <w:rPr>
          <w:rFonts w:asciiTheme="minorHAnsi" w:hAnsiTheme="minorHAnsi"/>
          <w:lang w:val="en-CA"/>
        </w:rPr>
        <w:t>demonstrated</w:t>
      </w:r>
      <w:r w:rsidRPr="008465AF">
        <w:rPr>
          <w:rFonts w:asciiTheme="minorHAnsi" w:hAnsiTheme="minorHAnsi"/>
          <w:lang w:val="en-CA"/>
        </w:rPr>
        <w:t xml:space="preserve"> that the inclusion of affordable housing units does not respond to the needs of tenants</w:t>
      </w:r>
      <w:r>
        <w:rPr>
          <w:rFonts w:asciiTheme="minorHAnsi" w:hAnsiTheme="minorHAnsi"/>
          <w:lang w:val="en-CA"/>
        </w:rPr>
        <w:t xml:space="preserve"> living in substandard housing</w:t>
      </w:r>
      <w:r w:rsidR="00E34735">
        <w:rPr>
          <w:rFonts w:asciiTheme="minorHAnsi" w:hAnsiTheme="minorHAnsi"/>
          <w:lang w:val="en-CA"/>
        </w:rPr>
        <w:t xml:space="preserve"> in Montreal, and</w:t>
      </w:r>
      <w:r>
        <w:rPr>
          <w:rFonts w:asciiTheme="minorHAnsi" w:hAnsiTheme="minorHAnsi"/>
          <w:lang w:val="en-CA"/>
        </w:rPr>
        <w:t xml:space="preserve"> that it does not ensure social diversity (in contrast to social housing), the City </w:t>
      </w:r>
      <w:r w:rsidR="00E34735">
        <w:rPr>
          <w:rFonts w:asciiTheme="minorHAnsi" w:hAnsiTheme="minorHAnsi"/>
          <w:lang w:val="en-CA"/>
        </w:rPr>
        <w:t xml:space="preserve">would have everything to gain by boosting its inclusion goals for social housing to 40%. Even if this implies more investment on behalf of the City and higher levels of government, I, </w:t>
      </w:r>
      <w:r w:rsidR="005155D6">
        <w:rPr>
          <w:rFonts w:asciiTheme="minorHAnsi" w:hAnsiTheme="minorHAnsi"/>
          <w:color w:val="FF0000"/>
          <w:lang w:val="en-CA"/>
        </w:rPr>
        <w:t>_______________________________________________</w:t>
      </w:r>
      <w:bookmarkStart w:id="2" w:name="_GoBack"/>
      <w:bookmarkEnd w:id="2"/>
      <w:r w:rsidR="00E34735">
        <w:rPr>
          <w:rFonts w:asciiTheme="minorHAnsi" w:hAnsiTheme="minorHAnsi"/>
          <w:lang w:val="en-CA"/>
        </w:rPr>
        <w:t xml:space="preserve">, do not believe that such a measure would contribute to an imbalance in the construction market. Montreal will continue to have attractive prices for developers </w:t>
      </w:r>
      <w:r w:rsidR="00E34735">
        <w:rPr>
          <w:rFonts w:asciiTheme="minorHAnsi" w:hAnsiTheme="minorHAnsi"/>
          <w:lang w:val="en-CA"/>
        </w:rPr>
        <w:lastRenderedPageBreak/>
        <w:t xml:space="preserve">compared to other Canadian cities, and more importantly, such a goal would match Montreal’s own ambitions for social diversity by maintaining rental levels at a realistically accessible price. </w:t>
      </w:r>
    </w:p>
    <w:p w14:paraId="77C550E5" w14:textId="2016E291" w:rsidR="00E309EE" w:rsidRPr="00627924" w:rsidRDefault="0062260D" w:rsidP="00F60AED">
      <w:pPr>
        <w:pStyle w:val="Heading1"/>
        <w:rPr>
          <w:lang w:val="en-CA"/>
        </w:rPr>
      </w:pPr>
      <w:r w:rsidRPr="00627924">
        <w:rPr>
          <w:lang w:val="en-CA"/>
        </w:rPr>
        <w:t>Recomme</w:t>
      </w:r>
      <w:r w:rsidR="006B2F2A" w:rsidRPr="00627924">
        <w:rPr>
          <w:lang w:val="en-CA"/>
        </w:rPr>
        <w:t>ndations</w:t>
      </w:r>
    </w:p>
    <w:p w14:paraId="67BD4811" w14:textId="77777777" w:rsidR="00E309EE" w:rsidRPr="00627924" w:rsidRDefault="00E309EE" w:rsidP="00E309EE">
      <w:pPr>
        <w:rPr>
          <w:rFonts w:asciiTheme="minorHAnsi" w:hAnsiTheme="minorHAnsi"/>
          <w:lang w:val="en-CA"/>
        </w:rPr>
      </w:pPr>
    </w:p>
    <w:p w14:paraId="63829D26" w14:textId="59E31D46" w:rsidR="00965B0B" w:rsidRPr="0062260D" w:rsidRDefault="0062260D" w:rsidP="006B2F2A">
      <w:pPr>
        <w:jc w:val="both"/>
        <w:rPr>
          <w:rFonts w:asciiTheme="minorHAnsi" w:hAnsiTheme="minorHAnsi"/>
          <w:sz w:val="24"/>
          <w:lang w:val="en-US"/>
        </w:rPr>
      </w:pPr>
      <w:r w:rsidRPr="0062260D">
        <w:rPr>
          <w:rFonts w:asciiTheme="minorHAnsi" w:hAnsiTheme="minorHAnsi"/>
          <w:b/>
          <w:bCs/>
          <w:sz w:val="24"/>
          <w:lang w:val="en-US"/>
        </w:rPr>
        <w:t>Recommendation</w:t>
      </w:r>
      <w:r w:rsidR="002C7A46" w:rsidRPr="0062260D">
        <w:rPr>
          <w:rFonts w:asciiTheme="minorHAnsi" w:hAnsiTheme="minorHAnsi"/>
          <w:b/>
          <w:bCs/>
          <w:sz w:val="24"/>
          <w:lang w:val="en-US"/>
        </w:rPr>
        <w:t> </w:t>
      </w:r>
      <w:proofErr w:type="gramStart"/>
      <w:r w:rsidR="002C7A46" w:rsidRPr="0062260D">
        <w:rPr>
          <w:rFonts w:asciiTheme="minorHAnsi" w:hAnsiTheme="minorHAnsi"/>
          <w:b/>
          <w:bCs/>
          <w:sz w:val="24"/>
          <w:lang w:val="en-US"/>
        </w:rPr>
        <w:t>1</w:t>
      </w:r>
      <w:r w:rsidR="006B2F2A" w:rsidRPr="0062260D">
        <w:rPr>
          <w:rFonts w:asciiTheme="minorHAnsi" w:hAnsiTheme="minorHAnsi"/>
          <w:b/>
          <w:bCs/>
          <w:sz w:val="24"/>
          <w:lang w:val="en-US"/>
        </w:rPr>
        <w:t> </w:t>
      </w:r>
      <w:r w:rsidR="002C7A46" w:rsidRPr="0062260D">
        <w:rPr>
          <w:rFonts w:asciiTheme="minorHAnsi" w:hAnsiTheme="minorHAnsi"/>
          <w:b/>
          <w:bCs/>
          <w:sz w:val="24"/>
          <w:lang w:val="en-US"/>
        </w:rPr>
        <w:t>:</w:t>
      </w:r>
      <w:proofErr w:type="gramEnd"/>
      <w:r w:rsidR="002C7A46" w:rsidRPr="0062260D">
        <w:rPr>
          <w:rFonts w:asciiTheme="minorHAnsi" w:hAnsiTheme="minorHAnsi"/>
          <w:sz w:val="24"/>
          <w:lang w:val="en-US"/>
        </w:rPr>
        <w:t xml:space="preserve"> </w:t>
      </w:r>
      <w:r w:rsidR="00627924">
        <w:rPr>
          <w:rFonts w:asciiTheme="minorHAnsi" w:hAnsiTheme="minorHAnsi"/>
          <w:sz w:val="24"/>
          <w:lang w:val="en-US"/>
        </w:rPr>
        <w:t xml:space="preserve">That the objective </w:t>
      </w:r>
      <w:r w:rsidR="00627924" w:rsidRPr="0062260D">
        <w:rPr>
          <w:rFonts w:asciiTheme="minorHAnsi" w:hAnsiTheme="minorHAnsi"/>
          <w:sz w:val="24"/>
          <w:lang w:val="en-US"/>
        </w:rPr>
        <w:t>for the supply of social, affordable and family housing</w:t>
      </w:r>
      <w:r w:rsidR="00627924">
        <w:rPr>
          <w:rFonts w:asciiTheme="minorHAnsi" w:hAnsiTheme="minorHAnsi"/>
          <w:sz w:val="24"/>
          <w:lang w:val="en-US"/>
        </w:rPr>
        <w:t xml:space="preserve"> of the </w:t>
      </w:r>
      <w:r w:rsidR="00627924" w:rsidRPr="00627924">
        <w:rPr>
          <w:rFonts w:asciiTheme="minorHAnsi" w:hAnsiTheme="minorHAnsi"/>
          <w:i/>
          <w:sz w:val="24"/>
          <w:lang w:val="en-US"/>
        </w:rPr>
        <w:t>By-law for a Diverse M</w:t>
      </w:r>
      <w:r w:rsidRPr="00627924">
        <w:rPr>
          <w:rFonts w:asciiTheme="minorHAnsi" w:hAnsiTheme="minorHAnsi"/>
          <w:i/>
          <w:sz w:val="24"/>
          <w:lang w:val="en-US"/>
        </w:rPr>
        <w:t>etropolis</w:t>
      </w:r>
      <w:r w:rsidRPr="0062260D">
        <w:rPr>
          <w:rFonts w:asciiTheme="minorHAnsi" w:hAnsiTheme="minorHAnsi"/>
          <w:sz w:val="24"/>
          <w:lang w:val="en-US"/>
        </w:rPr>
        <w:t xml:space="preserve"> </w:t>
      </w:r>
      <w:r w:rsidR="00627924">
        <w:rPr>
          <w:rFonts w:asciiTheme="minorHAnsi" w:hAnsiTheme="minorHAnsi"/>
          <w:sz w:val="24"/>
          <w:lang w:val="en-US"/>
        </w:rPr>
        <w:t xml:space="preserve">is increased </w:t>
      </w:r>
      <w:r>
        <w:rPr>
          <w:rFonts w:asciiTheme="minorHAnsi" w:hAnsiTheme="minorHAnsi"/>
          <w:sz w:val="24"/>
          <w:lang w:val="en-US"/>
        </w:rPr>
        <w:t>to</w:t>
      </w:r>
      <w:r w:rsidRPr="0062260D">
        <w:rPr>
          <w:rFonts w:asciiTheme="minorHAnsi" w:hAnsiTheme="minorHAnsi"/>
          <w:sz w:val="24"/>
          <w:lang w:val="en-US"/>
        </w:rPr>
        <w:t xml:space="preserve"> a minimum of 40%.</w:t>
      </w:r>
    </w:p>
    <w:p w14:paraId="24D3A701" w14:textId="77777777" w:rsidR="00965B0B" w:rsidRPr="0062260D" w:rsidRDefault="00965B0B" w:rsidP="006B2F2A">
      <w:pPr>
        <w:jc w:val="both"/>
        <w:rPr>
          <w:rFonts w:asciiTheme="minorHAnsi" w:hAnsiTheme="minorHAnsi"/>
          <w:sz w:val="24"/>
          <w:lang w:val="en-US"/>
        </w:rPr>
      </w:pPr>
    </w:p>
    <w:p w14:paraId="1E306AA4" w14:textId="2741E3F9" w:rsidR="00E309EE" w:rsidRDefault="0062260D" w:rsidP="0062260D">
      <w:pPr>
        <w:jc w:val="both"/>
        <w:rPr>
          <w:rFonts w:asciiTheme="minorHAnsi" w:hAnsiTheme="minorHAnsi"/>
          <w:sz w:val="24"/>
          <w:lang w:val="en-US"/>
        </w:rPr>
      </w:pPr>
      <w:r w:rsidRPr="0062260D">
        <w:rPr>
          <w:rFonts w:asciiTheme="minorHAnsi" w:hAnsiTheme="minorHAnsi"/>
          <w:b/>
          <w:sz w:val="24"/>
          <w:lang w:val="en-US"/>
        </w:rPr>
        <w:t>Recomme</w:t>
      </w:r>
      <w:r w:rsidR="00965B0B" w:rsidRPr="0062260D">
        <w:rPr>
          <w:rFonts w:asciiTheme="minorHAnsi" w:hAnsiTheme="minorHAnsi"/>
          <w:b/>
          <w:sz w:val="24"/>
          <w:lang w:val="en-US"/>
        </w:rPr>
        <w:t>ndation 2:</w:t>
      </w:r>
      <w:r w:rsidR="00965B0B" w:rsidRPr="0062260D">
        <w:rPr>
          <w:rFonts w:asciiTheme="minorHAnsi" w:hAnsiTheme="minorHAnsi"/>
          <w:sz w:val="24"/>
          <w:lang w:val="en-US"/>
        </w:rPr>
        <w:t xml:space="preserve"> </w:t>
      </w:r>
      <w:r w:rsidR="00627924">
        <w:rPr>
          <w:rFonts w:asciiTheme="minorHAnsi" w:hAnsiTheme="minorHAnsi"/>
          <w:sz w:val="24"/>
          <w:lang w:val="en-US"/>
        </w:rPr>
        <w:t xml:space="preserve">That the </w:t>
      </w:r>
      <w:r w:rsidR="00627924" w:rsidRPr="00627924">
        <w:rPr>
          <w:rFonts w:asciiTheme="minorHAnsi" w:hAnsiTheme="minorHAnsi"/>
          <w:i/>
          <w:sz w:val="24"/>
          <w:lang w:val="en-US"/>
        </w:rPr>
        <w:t>By-law for a Diverse Me</w:t>
      </w:r>
      <w:r w:rsidRPr="00627924">
        <w:rPr>
          <w:rFonts w:asciiTheme="minorHAnsi" w:hAnsiTheme="minorHAnsi"/>
          <w:i/>
          <w:sz w:val="24"/>
          <w:lang w:val="en-US"/>
        </w:rPr>
        <w:t>tropolis</w:t>
      </w:r>
      <w:r w:rsidRPr="0062260D">
        <w:rPr>
          <w:rFonts w:asciiTheme="minorHAnsi" w:hAnsiTheme="minorHAnsi"/>
          <w:sz w:val="24"/>
          <w:lang w:val="en-US"/>
        </w:rPr>
        <w:t xml:space="preserve"> be put into effect as soon as it is adopted, and not in 2021</w:t>
      </w:r>
      <w:r>
        <w:rPr>
          <w:rFonts w:asciiTheme="minorHAnsi" w:hAnsiTheme="minorHAnsi"/>
          <w:sz w:val="24"/>
          <w:lang w:val="en-US"/>
        </w:rPr>
        <w:t>.</w:t>
      </w:r>
    </w:p>
    <w:p w14:paraId="11B6776E" w14:textId="77777777" w:rsidR="0062260D" w:rsidRPr="0062260D" w:rsidRDefault="0062260D" w:rsidP="0062260D">
      <w:pPr>
        <w:jc w:val="both"/>
        <w:rPr>
          <w:rFonts w:asciiTheme="minorHAnsi" w:hAnsiTheme="minorHAnsi"/>
          <w:sz w:val="24"/>
          <w:lang w:val="en-US"/>
        </w:rPr>
      </w:pPr>
    </w:p>
    <w:p w14:paraId="4277CC80" w14:textId="673FCD60" w:rsidR="002C7A46" w:rsidRPr="00234AC5" w:rsidRDefault="0062260D" w:rsidP="006B2F2A">
      <w:pPr>
        <w:jc w:val="both"/>
        <w:rPr>
          <w:rFonts w:asciiTheme="minorHAnsi" w:hAnsiTheme="minorHAnsi"/>
          <w:sz w:val="24"/>
          <w:shd w:val="clear" w:color="auto" w:fill="FFFFFF"/>
          <w:lang w:val="en-US"/>
        </w:rPr>
      </w:pPr>
      <w:r w:rsidRPr="0062260D">
        <w:rPr>
          <w:rFonts w:asciiTheme="minorHAnsi" w:hAnsiTheme="minorHAnsi"/>
          <w:b/>
          <w:sz w:val="24"/>
          <w:lang w:val="en-US"/>
        </w:rPr>
        <w:t xml:space="preserve">Recommendation </w:t>
      </w:r>
      <w:proofErr w:type="gramStart"/>
      <w:r w:rsidR="00BC33B2" w:rsidRPr="0062260D">
        <w:rPr>
          <w:rFonts w:asciiTheme="minorHAnsi" w:hAnsiTheme="minorHAnsi"/>
          <w:b/>
          <w:sz w:val="24"/>
          <w:lang w:val="en-US"/>
        </w:rPr>
        <w:t>3</w:t>
      </w:r>
      <w:r w:rsidR="002C7A46" w:rsidRPr="0062260D">
        <w:rPr>
          <w:rFonts w:asciiTheme="minorHAnsi" w:hAnsiTheme="minorHAnsi"/>
          <w:sz w:val="24"/>
          <w:lang w:val="en-US"/>
        </w:rPr>
        <w:t> :</w:t>
      </w:r>
      <w:proofErr w:type="gramEnd"/>
      <w:r w:rsidR="002C7A46" w:rsidRPr="0062260D">
        <w:rPr>
          <w:rFonts w:asciiTheme="minorHAnsi" w:hAnsiTheme="minorHAnsi"/>
          <w:sz w:val="24"/>
          <w:lang w:val="en-US"/>
        </w:rPr>
        <w:t xml:space="preserve"> </w:t>
      </w:r>
      <w:r w:rsidRPr="0062260D">
        <w:rPr>
          <w:rFonts w:asciiTheme="minorHAnsi" w:hAnsiTheme="minorHAnsi"/>
          <w:sz w:val="24"/>
          <w:lang w:val="en-US"/>
        </w:rPr>
        <w:t xml:space="preserve">That the </w:t>
      </w:r>
      <w:r w:rsidR="00627924" w:rsidRPr="00627924">
        <w:rPr>
          <w:rFonts w:asciiTheme="minorHAnsi" w:hAnsiTheme="minorHAnsi"/>
          <w:i/>
          <w:sz w:val="24"/>
          <w:lang w:val="en-US"/>
        </w:rPr>
        <w:t>By-law for a Diverse Metropolis</w:t>
      </w:r>
      <w:r w:rsidR="00627924" w:rsidRPr="0062260D">
        <w:rPr>
          <w:rFonts w:asciiTheme="minorHAnsi" w:hAnsiTheme="minorHAnsi"/>
          <w:sz w:val="24"/>
          <w:lang w:val="en-US"/>
        </w:rPr>
        <w:t xml:space="preserve"> </w:t>
      </w:r>
      <w:r w:rsidRPr="0062260D">
        <w:rPr>
          <w:rFonts w:asciiTheme="minorHAnsi" w:hAnsiTheme="minorHAnsi"/>
          <w:sz w:val="24"/>
          <w:lang w:val="en-US"/>
        </w:rPr>
        <w:t xml:space="preserve">includes social housing – which speaks to the true needs of renter – </w:t>
      </w:r>
      <w:r w:rsidRPr="0062260D">
        <w:rPr>
          <w:rFonts w:asciiTheme="minorHAnsi" w:hAnsiTheme="minorHAnsi"/>
          <w:sz w:val="24"/>
          <w:shd w:val="clear" w:color="auto" w:fill="FFFFFF"/>
          <w:lang w:val="en-US"/>
        </w:rPr>
        <w:t>as opposed to those deemed affor</w:t>
      </w:r>
      <w:r w:rsidR="00234AC5">
        <w:rPr>
          <w:rFonts w:asciiTheme="minorHAnsi" w:hAnsiTheme="minorHAnsi"/>
          <w:sz w:val="24"/>
          <w:shd w:val="clear" w:color="auto" w:fill="FFFFFF"/>
          <w:lang w:val="en-US"/>
        </w:rPr>
        <w:t>dable but are not for those with serious need for housing.</w:t>
      </w:r>
      <w:r w:rsidR="002C7A46" w:rsidRPr="00234AC5">
        <w:rPr>
          <w:rFonts w:asciiTheme="minorHAnsi" w:hAnsiTheme="minorHAnsi"/>
          <w:sz w:val="24"/>
          <w:shd w:val="clear" w:color="auto" w:fill="FFFFFF"/>
          <w:lang w:val="en-US"/>
        </w:rPr>
        <w:t xml:space="preserve"> </w:t>
      </w:r>
    </w:p>
    <w:p w14:paraId="08ED29D0" w14:textId="77777777" w:rsidR="00965B0B" w:rsidRPr="00234AC5" w:rsidRDefault="00965B0B" w:rsidP="006B2F2A">
      <w:pPr>
        <w:jc w:val="both"/>
        <w:rPr>
          <w:rFonts w:asciiTheme="minorHAnsi" w:hAnsiTheme="minorHAnsi"/>
          <w:sz w:val="24"/>
          <w:shd w:val="clear" w:color="auto" w:fill="FFFFFF"/>
          <w:lang w:val="en-US"/>
        </w:rPr>
      </w:pPr>
    </w:p>
    <w:p w14:paraId="0D69C5D7" w14:textId="5075B065" w:rsidR="00965B0B" w:rsidRPr="00E34735" w:rsidRDefault="00234AC5" w:rsidP="006B2F2A">
      <w:pPr>
        <w:jc w:val="both"/>
        <w:rPr>
          <w:rFonts w:asciiTheme="minorHAnsi" w:hAnsiTheme="minorHAnsi"/>
          <w:sz w:val="24"/>
          <w:lang w:val="en-CA"/>
        </w:rPr>
      </w:pPr>
      <w:r w:rsidRPr="00E34735">
        <w:rPr>
          <w:rFonts w:asciiTheme="minorHAnsi" w:hAnsiTheme="minorHAnsi"/>
          <w:b/>
          <w:sz w:val="24"/>
          <w:lang w:val="en-CA"/>
        </w:rPr>
        <w:t>Recomme</w:t>
      </w:r>
      <w:r w:rsidR="00965B0B" w:rsidRPr="00E34735">
        <w:rPr>
          <w:rFonts w:asciiTheme="minorHAnsi" w:hAnsiTheme="minorHAnsi"/>
          <w:b/>
          <w:sz w:val="24"/>
          <w:lang w:val="en-CA"/>
        </w:rPr>
        <w:t>ndation 4</w:t>
      </w:r>
      <w:r w:rsidR="00965B0B" w:rsidRPr="00E34735">
        <w:rPr>
          <w:rFonts w:asciiTheme="minorHAnsi" w:hAnsiTheme="minorHAnsi"/>
          <w:sz w:val="24"/>
          <w:lang w:val="en-CA"/>
        </w:rPr>
        <w:t xml:space="preserve">: </w:t>
      </w:r>
      <w:r w:rsidRPr="00E34735">
        <w:rPr>
          <w:rFonts w:asciiTheme="minorHAnsi" w:hAnsiTheme="minorHAnsi"/>
          <w:sz w:val="24"/>
          <w:lang w:val="en-CA"/>
        </w:rPr>
        <w:t>That the funds put towards the inclusion of social housing would increase, and that they would be decentralized so that these funds are made available in proximity to their source.</w:t>
      </w:r>
    </w:p>
    <w:p w14:paraId="2DD78234" w14:textId="77777777" w:rsidR="00E309EE" w:rsidRPr="00E34735" w:rsidRDefault="00E309EE" w:rsidP="006B2F2A">
      <w:pPr>
        <w:jc w:val="both"/>
        <w:rPr>
          <w:rFonts w:asciiTheme="minorHAnsi" w:hAnsiTheme="minorHAnsi"/>
          <w:sz w:val="24"/>
          <w:shd w:val="clear" w:color="auto" w:fill="FFFFFF"/>
          <w:lang w:val="en-CA"/>
        </w:rPr>
      </w:pPr>
    </w:p>
    <w:p w14:paraId="3FAAC81A" w14:textId="3C46DE91" w:rsidR="00E309EE" w:rsidRPr="00234AC5" w:rsidRDefault="00234AC5" w:rsidP="006B2F2A">
      <w:pPr>
        <w:jc w:val="both"/>
        <w:rPr>
          <w:rFonts w:asciiTheme="minorHAnsi" w:hAnsiTheme="minorHAnsi"/>
          <w:sz w:val="24"/>
          <w:lang w:val="en-US"/>
        </w:rPr>
      </w:pPr>
      <w:r w:rsidRPr="00234AC5">
        <w:rPr>
          <w:rFonts w:asciiTheme="minorHAnsi" w:hAnsiTheme="minorHAnsi"/>
          <w:b/>
          <w:bCs/>
          <w:sz w:val="24"/>
          <w:lang w:val="en-US"/>
        </w:rPr>
        <w:t>Recomme</w:t>
      </w:r>
      <w:r w:rsidR="00E309EE" w:rsidRPr="00234AC5">
        <w:rPr>
          <w:rFonts w:asciiTheme="minorHAnsi" w:hAnsiTheme="minorHAnsi"/>
          <w:b/>
          <w:bCs/>
          <w:sz w:val="24"/>
          <w:lang w:val="en-US"/>
        </w:rPr>
        <w:t>ndation </w:t>
      </w:r>
      <w:proofErr w:type="gramStart"/>
      <w:r w:rsidR="00BC33B2" w:rsidRPr="00234AC5">
        <w:rPr>
          <w:rFonts w:asciiTheme="minorHAnsi" w:hAnsiTheme="minorHAnsi"/>
          <w:b/>
          <w:bCs/>
          <w:sz w:val="24"/>
          <w:lang w:val="en-US"/>
        </w:rPr>
        <w:t>5</w:t>
      </w:r>
      <w:r w:rsidR="006B2F2A" w:rsidRPr="00234AC5">
        <w:rPr>
          <w:rFonts w:asciiTheme="minorHAnsi" w:hAnsiTheme="minorHAnsi"/>
          <w:b/>
          <w:bCs/>
          <w:sz w:val="24"/>
          <w:lang w:val="en-US"/>
        </w:rPr>
        <w:t> </w:t>
      </w:r>
      <w:r w:rsidR="002C7A46" w:rsidRPr="00234AC5">
        <w:rPr>
          <w:rFonts w:asciiTheme="minorHAnsi" w:hAnsiTheme="minorHAnsi"/>
          <w:sz w:val="24"/>
          <w:lang w:val="en-US"/>
        </w:rPr>
        <w:t>:</w:t>
      </w:r>
      <w:proofErr w:type="gramEnd"/>
      <w:r w:rsidR="002C7A46" w:rsidRPr="00234AC5">
        <w:rPr>
          <w:rFonts w:asciiTheme="minorHAnsi" w:hAnsiTheme="minorHAnsi"/>
          <w:sz w:val="24"/>
          <w:lang w:val="en-US"/>
        </w:rPr>
        <w:t xml:space="preserve"> </w:t>
      </w:r>
      <w:r w:rsidRPr="00234AC5">
        <w:rPr>
          <w:rFonts w:asciiTheme="minorHAnsi" w:hAnsiTheme="minorHAnsi"/>
          <w:sz w:val="24"/>
          <w:lang w:val="en-US"/>
        </w:rPr>
        <w:t xml:space="preserve">While waiting for a national </w:t>
      </w:r>
      <w:r w:rsidR="00627924">
        <w:rPr>
          <w:rFonts w:asciiTheme="minorHAnsi" w:hAnsiTheme="minorHAnsi"/>
          <w:sz w:val="24"/>
          <w:lang w:val="en-US"/>
        </w:rPr>
        <w:t xml:space="preserve">housing </w:t>
      </w:r>
      <w:r w:rsidRPr="00234AC5">
        <w:rPr>
          <w:rFonts w:asciiTheme="minorHAnsi" w:hAnsiTheme="minorHAnsi"/>
          <w:sz w:val="24"/>
          <w:lang w:val="en-US"/>
        </w:rPr>
        <w:t xml:space="preserve">registry, that the City of Montreal would </w:t>
      </w:r>
      <w:r w:rsidR="00627924">
        <w:rPr>
          <w:rFonts w:asciiTheme="minorHAnsi" w:hAnsiTheme="minorHAnsi"/>
          <w:sz w:val="24"/>
          <w:lang w:val="en-US"/>
        </w:rPr>
        <w:t>take leadership by creating a</w:t>
      </w:r>
      <w:r w:rsidRPr="00234AC5">
        <w:rPr>
          <w:rFonts w:asciiTheme="minorHAnsi" w:hAnsiTheme="minorHAnsi"/>
          <w:sz w:val="24"/>
          <w:lang w:val="en-US"/>
        </w:rPr>
        <w:t xml:space="preserve"> complete</w:t>
      </w:r>
      <w:r w:rsidR="00A37F9F">
        <w:rPr>
          <w:rFonts w:asciiTheme="minorHAnsi" w:hAnsiTheme="minorHAnsi"/>
          <w:sz w:val="24"/>
          <w:lang w:val="en-US"/>
        </w:rPr>
        <w:t xml:space="preserve"> Montreal</w:t>
      </w:r>
      <w:r w:rsidRPr="00234AC5">
        <w:rPr>
          <w:rFonts w:asciiTheme="minorHAnsi" w:hAnsiTheme="minorHAnsi"/>
          <w:sz w:val="24"/>
          <w:lang w:val="en-US"/>
        </w:rPr>
        <w:t xml:space="preserve"> housing registry, </w:t>
      </w:r>
      <w:r w:rsidR="00A37F9F">
        <w:rPr>
          <w:rFonts w:asciiTheme="minorHAnsi" w:hAnsiTheme="minorHAnsi"/>
          <w:sz w:val="24"/>
          <w:lang w:val="en-US"/>
        </w:rPr>
        <w:t>as part of their current assessment role</w:t>
      </w:r>
      <w:r w:rsidRPr="00234AC5">
        <w:rPr>
          <w:rFonts w:asciiTheme="minorHAnsi" w:hAnsiTheme="minorHAnsi"/>
          <w:sz w:val="24"/>
          <w:lang w:val="en-US"/>
        </w:rPr>
        <w:t>.</w:t>
      </w:r>
      <w:r w:rsidR="002C7A46" w:rsidRPr="00234AC5">
        <w:rPr>
          <w:rFonts w:asciiTheme="minorHAnsi" w:hAnsiTheme="minorHAnsi"/>
          <w:sz w:val="24"/>
          <w:lang w:val="en-US"/>
        </w:rPr>
        <w:t xml:space="preserve"> </w:t>
      </w:r>
    </w:p>
    <w:p w14:paraId="15CB64AA" w14:textId="77777777" w:rsidR="00E309EE" w:rsidRPr="00234AC5" w:rsidRDefault="00E309EE" w:rsidP="006B2F2A">
      <w:pPr>
        <w:pStyle w:val="ListParagraph"/>
        <w:ind w:left="1434"/>
        <w:jc w:val="both"/>
        <w:rPr>
          <w:rFonts w:asciiTheme="minorHAnsi" w:hAnsiTheme="minorHAnsi"/>
          <w:sz w:val="24"/>
          <w:lang w:val="en-US"/>
        </w:rPr>
      </w:pPr>
    </w:p>
    <w:p w14:paraId="36E191B8" w14:textId="00B473B2" w:rsidR="006A52DE" w:rsidRPr="00E34735" w:rsidRDefault="00234AC5" w:rsidP="006B2F2A">
      <w:pPr>
        <w:jc w:val="both"/>
        <w:rPr>
          <w:rFonts w:asciiTheme="minorHAnsi" w:hAnsiTheme="minorHAnsi"/>
          <w:bCs/>
          <w:sz w:val="24"/>
          <w:lang w:val="en-CA"/>
        </w:rPr>
      </w:pPr>
      <w:r w:rsidRPr="00E34735">
        <w:rPr>
          <w:rFonts w:asciiTheme="minorHAnsi" w:hAnsiTheme="minorHAnsi"/>
          <w:b/>
          <w:bCs/>
          <w:sz w:val="24"/>
          <w:lang w:val="en-CA"/>
        </w:rPr>
        <w:t>Recomme</w:t>
      </w:r>
      <w:r w:rsidR="006A52DE" w:rsidRPr="00E34735">
        <w:rPr>
          <w:rFonts w:asciiTheme="minorHAnsi" w:hAnsiTheme="minorHAnsi"/>
          <w:b/>
          <w:bCs/>
          <w:sz w:val="24"/>
          <w:lang w:val="en-CA"/>
        </w:rPr>
        <w:t>ndation</w:t>
      </w:r>
      <w:r w:rsidR="006B2F2A" w:rsidRPr="00E34735">
        <w:rPr>
          <w:rFonts w:asciiTheme="minorHAnsi" w:hAnsiTheme="minorHAnsi"/>
          <w:b/>
          <w:bCs/>
          <w:sz w:val="24"/>
          <w:lang w:val="en-CA"/>
        </w:rPr>
        <w:t> </w:t>
      </w:r>
      <w:proofErr w:type="gramStart"/>
      <w:r w:rsidR="00BC33B2" w:rsidRPr="00E34735">
        <w:rPr>
          <w:rFonts w:asciiTheme="minorHAnsi" w:hAnsiTheme="minorHAnsi"/>
          <w:b/>
          <w:bCs/>
          <w:sz w:val="24"/>
          <w:lang w:val="en-CA"/>
        </w:rPr>
        <w:t>6</w:t>
      </w:r>
      <w:r w:rsidR="002C7A46" w:rsidRPr="00E34735">
        <w:rPr>
          <w:rFonts w:asciiTheme="minorHAnsi" w:hAnsiTheme="minorHAnsi"/>
          <w:b/>
          <w:bCs/>
          <w:sz w:val="24"/>
          <w:lang w:val="en-CA"/>
        </w:rPr>
        <w:t> :</w:t>
      </w:r>
      <w:proofErr w:type="gramEnd"/>
      <w:r w:rsidR="002C7A46" w:rsidRPr="00E34735">
        <w:rPr>
          <w:rFonts w:asciiTheme="minorHAnsi" w:hAnsiTheme="minorHAnsi"/>
          <w:b/>
          <w:bCs/>
          <w:sz w:val="24"/>
          <w:lang w:val="en-CA"/>
        </w:rPr>
        <w:t xml:space="preserve"> </w:t>
      </w:r>
      <w:r w:rsidRPr="00E34735">
        <w:rPr>
          <w:rFonts w:asciiTheme="minorHAnsi" w:hAnsiTheme="minorHAnsi"/>
          <w:bCs/>
          <w:sz w:val="24"/>
          <w:lang w:val="en-CA"/>
        </w:rPr>
        <w:t xml:space="preserve">That when the City </w:t>
      </w:r>
      <w:r w:rsidR="00A37F9F">
        <w:rPr>
          <w:rFonts w:asciiTheme="minorHAnsi" w:hAnsiTheme="minorHAnsi"/>
          <w:bCs/>
          <w:sz w:val="24"/>
          <w:lang w:val="en-CA"/>
        </w:rPr>
        <w:t>applies</w:t>
      </w:r>
      <w:r w:rsidRPr="00E34735">
        <w:rPr>
          <w:rFonts w:asciiTheme="minorHAnsi" w:hAnsiTheme="minorHAnsi"/>
          <w:bCs/>
          <w:sz w:val="24"/>
          <w:lang w:val="en-CA"/>
        </w:rPr>
        <w:t xml:space="preserve"> the </w:t>
      </w:r>
      <w:r w:rsidR="00627924" w:rsidRPr="00627924">
        <w:rPr>
          <w:rFonts w:asciiTheme="minorHAnsi" w:hAnsiTheme="minorHAnsi"/>
          <w:bCs/>
          <w:sz w:val="24"/>
          <w:lang w:val="en-CA"/>
        </w:rPr>
        <w:t>by-law</w:t>
      </w:r>
      <w:r w:rsidRPr="00E34735">
        <w:rPr>
          <w:rFonts w:asciiTheme="minorHAnsi" w:hAnsiTheme="minorHAnsi"/>
          <w:bCs/>
          <w:sz w:val="24"/>
          <w:lang w:val="en-CA"/>
        </w:rPr>
        <w:t xml:space="preserve">, there be a </w:t>
      </w:r>
      <w:r w:rsidR="00627924" w:rsidRPr="00E34735">
        <w:rPr>
          <w:rFonts w:asciiTheme="minorHAnsi" w:hAnsiTheme="minorHAnsi"/>
          <w:bCs/>
          <w:sz w:val="24"/>
          <w:lang w:val="en-CA"/>
        </w:rPr>
        <w:t>mechanism</w:t>
      </w:r>
      <w:r w:rsidR="00A37F9F">
        <w:rPr>
          <w:rFonts w:asciiTheme="minorHAnsi" w:hAnsiTheme="minorHAnsi"/>
          <w:bCs/>
          <w:sz w:val="24"/>
          <w:lang w:val="en-CA"/>
        </w:rPr>
        <w:t xml:space="preserve"> in place to e</w:t>
      </w:r>
      <w:r w:rsidRPr="00E34735">
        <w:rPr>
          <w:rFonts w:asciiTheme="minorHAnsi" w:hAnsiTheme="minorHAnsi"/>
          <w:bCs/>
          <w:sz w:val="24"/>
          <w:lang w:val="en-CA"/>
        </w:rPr>
        <w:t>nsure that social and affordable housing be built in proximity to services and public transit.</w:t>
      </w:r>
    </w:p>
    <w:p w14:paraId="06A01005" w14:textId="77777777" w:rsidR="006A52DE" w:rsidRPr="00E34735" w:rsidRDefault="006A52DE" w:rsidP="006B2F2A">
      <w:pPr>
        <w:jc w:val="both"/>
        <w:rPr>
          <w:rFonts w:asciiTheme="minorHAnsi" w:hAnsiTheme="minorHAnsi"/>
          <w:b/>
          <w:bCs/>
          <w:sz w:val="24"/>
          <w:lang w:val="en-CA"/>
        </w:rPr>
      </w:pPr>
    </w:p>
    <w:p w14:paraId="459350EE" w14:textId="26D46F48" w:rsidR="00AB7DE2" w:rsidRPr="00E34735" w:rsidRDefault="00E309EE" w:rsidP="00234AC5">
      <w:pPr>
        <w:jc w:val="both"/>
        <w:rPr>
          <w:rFonts w:asciiTheme="minorHAnsi" w:hAnsiTheme="minorHAnsi"/>
          <w:i/>
          <w:sz w:val="24"/>
          <w:lang w:val="en-US"/>
        </w:rPr>
      </w:pPr>
      <w:r w:rsidRPr="00E34735">
        <w:rPr>
          <w:rFonts w:asciiTheme="minorHAnsi" w:hAnsiTheme="minorHAnsi"/>
          <w:b/>
          <w:bCs/>
          <w:sz w:val="24"/>
          <w:lang w:val="en-US"/>
        </w:rPr>
        <w:t>Recom</w:t>
      </w:r>
      <w:r w:rsidR="00234AC5" w:rsidRPr="00E34735">
        <w:rPr>
          <w:rFonts w:asciiTheme="minorHAnsi" w:hAnsiTheme="minorHAnsi"/>
          <w:b/>
          <w:bCs/>
          <w:sz w:val="24"/>
          <w:lang w:val="en-US"/>
        </w:rPr>
        <w:t>me</w:t>
      </w:r>
      <w:r w:rsidRPr="00E34735">
        <w:rPr>
          <w:rFonts w:asciiTheme="minorHAnsi" w:hAnsiTheme="minorHAnsi"/>
          <w:b/>
          <w:bCs/>
          <w:sz w:val="24"/>
          <w:lang w:val="en-US"/>
        </w:rPr>
        <w:t>ndation</w:t>
      </w:r>
      <w:r w:rsidR="006B2F2A" w:rsidRPr="00E34735">
        <w:rPr>
          <w:rFonts w:asciiTheme="minorHAnsi" w:hAnsiTheme="minorHAnsi"/>
          <w:b/>
          <w:bCs/>
          <w:sz w:val="24"/>
          <w:lang w:val="en-US"/>
        </w:rPr>
        <w:t> </w:t>
      </w:r>
      <w:proofErr w:type="gramStart"/>
      <w:r w:rsidR="00BC33B2" w:rsidRPr="00E34735">
        <w:rPr>
          <w:rFonts w:asciiTheme="minorHAnsi" w:hAnsiTheme="minorHAnsi"/>
          <w:b/>
          <w:bCs/>
          <w:sz w:val="24"/>
          <w:lang w:val="en-US"/>
        </w:rPr>
        <w:t>7</w:t>
      </w:r>
      <w:r w:rsidR="00234AC5" w:rsidRPr="00E34735">
        <w:rPr>
          <w:rFonts w:asciiTheme="minorHAnsi" w:hAnsiTheme="minorHAnsi"/>
          <w:sz w:val="24"/>
          <w:lang w:val="en-US"/>
        </w:rPr>
        <w:t> :</w:t>
      </w:r>
      <w:proofErr w:type="gramEnd"/>
      <w:r w:rsidR="00234AC5" w:rsidRPr="00E34735">
        <w:rPr>
          <w:rFonts w:asciiTheme="minorHAnsi" w:hAnsiTheme="minorHAnsi"/>
          <w:sz w:val="24"/>
          <w:lang w:val="en-US"/>
        </w:rPr>
        <w:t xml:space="preserve"> </w:t>
      </w:r>
      <w:r w:rsidR="00A37F9F">
        <w:rPr>
          <w:rFonts w:asciiTheme="minorHAnsi" w:hAnsiTheme="minorHAnsi"/>
          <w:sz w:val="24"/>
          <w:lang w:val="en-US"/>
        </w:rPr>
        <w:t xml:space="preserve">That the City of Montreal establishes and maintains strong communication with </w:t>
      </w:r>
      <w:r w:rsidR="00234AC5" w:rsidRPr="00E34735">
        <w:rPr>
          <w:rFonts w:asciiTheme="minorHAnsi" w:hAnsiTheme="minorHAnsi"/>
          <w:sz w:val="24"/>
          <w:lang w:val="en-US"/>
        </w:rPr>
        <w:t>all levels of government concerned so that a maximum of affordable units built can benefit from the</w:t>
      </w:r>
      <w:r w:rsidR="00AB7DE2" w:rsidRPr="00E34735">
        <w:rPr>
          <w:rFonts w:asciiTheme="minorHAnsi" w:hAnsiTheme="minorHAnsi"/>
          <w:i/>
          <w:sz w:val="24"/>
          <w:lang w:val="en-US"/>
        </w:rPr>
        <w:t xml:space="preserve"> subvention au </w:t>
      </w:r>
      <w:proofErr w:type="spellStart"/>
      <w:r w:rsidR="00AB7DE2" w:rsidRPr="00E34735">
        <w:rPr>
          <w:rFonts w:asciiTheme="minorHAnsi" w:hAnsiTheme="minorHAnsi"/>
          <w:i/>
          <w:sz w:val="24"/>
          <w:lang w:val="en-US"/>
        </w:rPr>
        <w:t>loyer</w:t>
      </w:r>
      <w:proofErr w:type="spellEnd"/>
      <w:r w:rsidR="00AB7DE2" w:rsidRPr="00E34735">
        <w:rPr>
          <w:rFonts w:asciiTheme="minorHAnsi" w:hAnsiTheme="minorHAnsi"/>
          <w:i/>
          <w:sz w:val="24"/>
          <w:lang w:val="en-US"/>
        </w:rPr>
        <w:t xml:space="preserve"> (PSL)</w:t>
      </w:r>
      <w:r w:rsidR="00627924">
        <w:rPr>
          <w:rFonts w:asciiTheme="minorHAnsi" w:hAnsiTheme="minorHAnsi"/>
          <w:sz w:val="24"/>
          <w:lang w:val="en-US"/>
        </w:rPr>
        <w:t xml:space="preserve"> program</w:t>
      </w:r>
      <w:r w:rsidR="00254598" w:rsidRPr="00E34735">
        <w:rPr>
          <w:rFonts w:asciiTheme="minorHAnsi" w:hAnsiTheme="minorHAnsi"/>
          <w:i/>
          <w:sz w:val="24"/>
          <w:lang w:val="en-US"/>
        </w:rPr>
        <w:t>.</w:t>
      </w:r>
    </w:p>
    <w:p w14:paraId="3F948E62" w14:textId="77777777" w:rsidR="00AB7DE2" w:rsidRPr="00E34735" w:rsidRDefault="00AB7DE2" w:rsidP="006B2F2A">
      <w:pPr>
        <w:jc w:val="both"/>
        <w:rPr>
          <w:rFonts w:asciiTheme="minorHAnsi" w:hAnsiTheme="minorHAnsi"/>
          <w:sz w:val="24"/>
          <w:lang w:val="en-US"/>
        </w:rPr>
      </w:pPr>
    </w:p>
    <w:p w14:paraId="4A88E451" w14:textId="3A4F568C" w:rsidR="00A37F9F" w:rsidRPr="00A37F9F" w:rsidRDefault="00151074" w:rsidP="006B2F2A">
      <w:pPr>
        <w:jc w:val="both"/>
        <w:rPr>
          <w:rFonts w:asciiTheme="minorHAnsi" w:hAnsiTheme="minorHAnsi"/>
          <w:sz w:val="24"/>
          <w:lang w:val="en-US"/>
        </w:rPr>
      </w:pPr>
      <w:r w:rsidRPr="00E34735">
        <w:rPr>
          <w:rFonts w:asciiTheme="minorHAnsi" w:hAnsiTheme="minorHAnsi"/>
          <w:b/>
          <w:sz w:val="24"/>
          <w:lang w:val="en-US"/>
        </w:rPr>
        <w:t>Recomm</w:t>
      </w:r>
      <w:r w:rsidR="00234AC5" w:rsidRPr="00E34735">
        <w:rPr>
          <w:rFonts w:asciiTheme="minorHAnsi" w:hAnsiTheme="minorHAnsi"/>
          <w:b/>
          <w:sz w:val="24"/>
          <w:lang w:val="en-US"/>
        </w:rPr>
        <w:t>e</w:t>
      </w:r>
      <w:r w:rsidRPr="00E34735">
        <w:rPr>
          <w:rFonts w:asciiTheme="minorHAnsi" w:hAnsiTheme="minorHAnsi"/>
          <w:b/>
          <w:sz w:val="24"/>
          <w:lang w:val="en-US"/>
        </w:rPr>
        <w:t>ndation </w:t>
      </w:r>
      <w:proofErr w:type="gramStart"/>
      <w:r w:rsidR="00BC33B2" w:rsidRPr="00E34735">
        <w:rPr>
          <w:rFonts w:asciiTheme="minorHAnsi" w:hAnsiTheme="minorHAnsi"/>
          <w:b/>
          <w:sz w:val="24"/>
          <w:lang w:val="en-US"/>
        </w:rPr>
        <w:t>8</w:t>
      </w:r>
      <w:r w:rsidR="00AB7DE2" w:rsidRPr="00E34735">
        <w:rPr>
          <w:rFonts w:asciiTheme="minorHAnsi" w:hAnsiTheme="minorHAnsi"/>
          <w:sz w:val="24"/>
          <w:lang w:val="en-US"/>
        </w:rPr>
        <w:t> :</w:t>
      </w:r>
      <w:proofErr w:type="gramEnd"/>
      <w:r w:rsidR="00AB7DE2" w:rsidRPr="00E34735">
        <w:rPr>
          <w:rFonts w:asciiTheme="minorHAnsi" w:hAnsiTheme="minorHAnsi"/>
          <w:sz w:val="24"/>
          <w:lang w:val="en-US"/>
        </w:rPr>
        <w:t xml:space="preserve"> </w:t>
      </w:r>
      <w:r w:rsidR="00A37F9F">
        <w:rPr>
          <w:rFonts w:asciiTheme="minorHAnsi" w:hAnsiTheme="minorHAnsi"/>
          <w:sz w:val="24"/>
          <w:lang w:val="en-US"/>
        </w:rPr>
        <w:t xml:space="preserve">That the City of Montreal establishes and maintains strong communication with </w:t>
      </w:r>
      <w:r w:rsidR="00234AC5" w:rsidRPr="00234AC5">
        <w:rPr>
          <w:rFonts w:asciiTheme="minorHAnsi" w:hAnsiTheme="minorHAnsi"/>
          <w:sz w:val="24"/>
          <w:lang w:val="en-US"/>
        </w:rPr>
        <w:t xml:space="preserve"> all levels of government concerned </w:t>
      </w:r>
      <w:r w:rsidR="00A37F9F">
        <w:rPr>
          <w:rFonts w:asciiTheme="minorHAnsi" w:hAnsiTheme="minorHAnsi"/>
          <w:sz w:val="24"/>
          <w:lang w:val="en-US"/>
        </w:rPr>
        <w:t>so that community support for</w:t>
      </w:r>
      <w:r w:rsidR="00234AC5" w:rsidRPr="00E34735">
        <w:rPr>
          <w:rFonts w:asciiTheme="minorHAnsi" w:hAnsiTheme="minorHAnsi"/>
          <w:sz w:val="24"/>
          <w:lang w:val="en-US"/>
        </w:rPr>
        <w:t xml:space="preserve"> </w:t>
      </w:r>
      <w:r w:rsidR="00A37F9F">
        <w:rPr>
          <w:rFonts w:asciiTheme="minorHAnsi" w:hAnsiTheme="minorHAnsi"/>
          <w:sz w:val="24"/>
          <w:lang w:val="en-US"/>
        </w:rPr>
        <w:t xml:space="preserve">future </w:t>
      </w:r>
      <w:r w:rsidR="00234AC5" w:rsidRPr="00E34735">
        <w:rPr>
          <w:rFonts w:asciiTheme="minorHAnsi" w:hAnsiTheme="minorHAnsi"/>
          <w:sz w:val="24"/>
          <w:lang w:val="en-US"/>
        </w:rPr>
        <w:t>social housing</w:t>
      </w:r>
      <w:r w:rsidR="00A37F9F">
        <w:rPr>
          <w:rFonts w:asciiTheme="minorHAnsi" w:hAnsiTheme="minorHAnsi"/>
          <w:sz w:val="24"/>
          <w:lang w:val="en-US"/>
        </w:rPr>
        <w:t xml:space="preserve"> units</w:t>
      </w:r>
      <w:r w:rsidR="00234AC5" w:rsidRPr="00E34735">
        <w:rPr>
          <w:rFonts w:asciiTheme="minorHAnsi" w:hAnsiTheme="minorHAnsi"/>
          <w:sz w:val="24"/>
          <w:lang w:val="en-US"/>
        </w:rPr>
        <w:t xml:space="preserve"> is </w:t>
      </w:r>
      <w:r w:rsidR="00A37F9F">
        <w:rPr>
          <w:rFonts w:asciiTheme="minorHAnsi" w:hAnsiTheme="minorHAnsi"/>
          <w:sz w:val="24"/>
          <w:lang w:val="en-US"/>
        </w:rPr>
        <w:t>assured</w:t>
      </w:r>
      <w:r w:rsidR="00234AC5" w:rsidRPr="00E34735">
        <w:rPr>
          <w:rFonts w:asciiTheme="minorHAnsi" w:hAnsiTheme="minorHAnsi"/>
          <w:sz w:val="24"/>
          <w:lang w:val="en-US"/>
        </w:rPr>
        <w:t xml:space="preserve"> and</w:t>
      </w:r>
      <w:r w:rsidR="00234AC5">
        <w:rPr>
          <w:rFonts w:asciiTheme="minorHAnsi" w:hAnsiTheme="minorHAnsi"/>
          <w:sz w:val="24"/>
          <w:lang w:val="en-US"/>
        </w:rPr>
        <w:t xml:space="preserve"> </w:t>
      </w:r>
      <w:r w:rsidR="00A37F9F">
        <w:rPr>
          <w:rFonts w:asciiTheme="minorHAnsi" w:hAnsiTheme="minorHAnsi"/>
          <w:sz w:val="24"/>
          <w:lang w:val="en-US"/>
        </w:rPr>
        <w:t>adequately funded</w:t>
      </w:r>
      <w:r w:rsidR="00234AC5">
        <w:rPr>
          <w:rFonts w:asciiTheme="minorHAnsi" w:hAnsiTheme="minorHAnsi"/>
          <w:sz w:val="24"/>
          <w:lang w:val="en-US"/>
        </w:rPr>
        <w:t>.</w:t>
      </w:r>
    </w:p>
    <w:sectPr w:rsidR="00A37F9F" w:rsidRPr="00A37F9F" w:rsidSect="0015107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9B1C1" w14:textId="77777777" w:rsidR="007D1848" w:rsidRDefault="007D1848" w:rsidP="00E309EE">
      <w:r>
        <w:separator/>
      </w:r>
    </w:p>
  </w:endnote>
  <w:endnote w:type="continuationSeparator" w:id="0">
    <w:p w14:paraId="393CB260" w14:textId="77777777" w:rsidR="007D1848" w:rsidRDefault="007D1848" w:rsidP="00E3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B1BA" w14:textId="77777777" w:rsidR="00151074" w:rsidRDefault="001510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546610"/>
      <w:docPartObj>
        <w:docPartGallery w:val="Page Numbers (Bottom of Page)"/>
        <w:docPartUnique/>
      </w:docPartObj>
    </w:sdtPr>
    <w:sdtEndPr/>
    <w:sdtContent>
      <w:p w14:paraId="1C0A41B7" w14:textId="148B979A" w:rsidR="00151074" w:rsidRDefault="00151074">
        <w:pPr>
          <w:pStyle w:val="Footer"/>
          <w:jc w:val="right"/>
        </w:pPr>
        <w:r>
          <w:fldChar w:fldCharType="begin"/>
        </w:r>
        <w:r>
          <w:instrText>PAGE   \* MERGEFORMAT</w:instrText>
        </w:r>
        <w:r>
          <w:fldChar w:fldCharType="separate"/>
        </w:r>
        <w:r w:rsidR="005155D6" w:rsidRPr="005155D6">
          <w:rPr>
            <w:noProof/>
            <w:lang w:val="fr-FR"/>
          </w:rPr>
          <w:t>4</w:t>
        </w:r>
        <w:r>
          <w:fldChar w:fldCharType="end"/>
        </w:r>
      </w:p>
    </w:sdtContent>
  </w:sdt>
  <w:p w14:paraId="5087D1DC" w14:textId="77777777" w:rsidR="006B2F2A" w:rsidRDefault="006B2F2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6DDAB" w14:textId="77777777" w:rsidR="00151074" w:rsidRDefault="001510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9FD8F" w14:textId="77777777" w:rsidR="007D1848" w:rsidRDefault="007D1848" w:rsidP="00E309EE">
      <w:r>
        <w:separator/>
      </w:r>
    </w:p>
  </w:footnote>
  <w:footnote w:type="continuationSeparator" w:id="0">
    <w:p w14:paraId="61C60FD9" w14:textId="77777777" w:rsidR="007D1848" w:rsidRDefault="007D1848" w:rsidP="00E309EE">
      <w:r>
        <w:continuationSeparator/>
      </w:r>
    </w:p>
  </w:footnote>
  <w:footnote w:id="1">
    <w:p w14:paraId="5D92569B" w14:textId="77777777" w:rsidR="007B531B" w:rsidRPr="00AB7DE2" w:rsidRDefault="007B531B" w:rsidP="007B531B">
      <w:pPr>
        <w:pStyle w:val="FootnoteText"/>
        <w:rPr>
          <w:szCs w:val="18"/>
        </w:rPr>
      </w:pPr>
      <w:r w:rsidRPr="00AB7DE2">
        <w:rPr>
          <w:rStyle w:val="FootnoteReference"/>
          <w:szCs w:val="18"/>
        </w:rPr>
        <w:footnoteRef/>
      </w:r>
      <w:r w:rsidRPr="00AB7DE2">
        <w:rPr>
          <w:szCs w:val="18"/>
        </w:rPr>
        <w:t xml:space="preserve"> Source : Recensement de 2016 ; commande spéciale du FRAPRU à Statistique Canada.</w:t>
      </w:r>
    </w:p>
  </w:footnote>
  <w:footnote w:id="2">
    <w:p w14:paraId="66C2C4A1" w14:textId="77777777" w:rsidR="007B531B" w:rsidRPr="00AB7DE2" w:rsidRDefault="007B531B" w:rsidP="007B531B">
      <w:pPr>
        <w:rPr>
          <w:rStyle w:val="FootnoteTextChar"/>
          <w:rFonts w:asciiTheme="minorHAnsi" w:hAnsiTheme="minorHAnsi"/>
        </w:rPr>
      </w:pPr>
      <w:r w:rsidRPr="00AB7DE2">
        <w:rPr>
          <w:rStyle w:val="FootnoteReference"/>
          <w:rFonts w:asciiTheme="minorHAnsi" w:hAnsiTheme="minorHAnsi"/>
          <w:sz w:val="18"/>
          <w:szCs w:val="18"/>
        </w:rPr>
        <w:footnoteRef/>
      </w:r>
      <w:r w:rsidRPr="00AB7DE2">
        <w:rPr>
          <w:rFonts w:asciiTheme="minorHAnsi" w:hAnsiTheme="minorHAnsi"/>
          <w:sz w:val="18"/>
          <w:szCs w:val="18"/>
        </w:rPr>
        <w:t xml:space="preserve"> </w:t>
      </w:r>
      <w:r w:rsidRPr="00AB7DE2">
        <w:rPr>
          <w:rStyle w:val="FootnoteTextChar"/>
          <w:rFonts w:asciiTheme="minorHAnsi" w:hAnsiTheme="minorHAnsi"/>
          <w:szCs w:val="18"/>
        </w:rPr>
        <w:t>Source : L’Observatoire du Grand Montréal ; Communauté métropolitaine de Montréal</w:t>
      </w:r>
    </w:p>
  </w:footnote>
  <w:footnote w:id="3">
    <w:p w14:paraId="5810A0B3" w14:textId="77777777" w:rsidR="00FD6E51" w:rsidRPr="00AB7DE2" w:rsidRDefault="00FD6E51" w:rsidP="00FD6E51">
      <w:pPr>
        <w:pStyle w:val="FootnoteText"/>
      </w:pPr>
      <w:r w:rsidRPr="00AB7DE2">
        <w:rPr>
          <w:rStyle w:val="FootnoteReference"/>
        </w:rPr>
        <w:footnoteRef/>
      </w:r>
      <w:r w:rsidRPr="00AB7DE2">
        <w:t xml:space="preserve"> Source : document explicatif du Règlement pour une métropole mixte, p.21.</w:t>
      </w:r>
    </w:p>
  </w:footnote>
  <w:footnote w:id="4">
    <w:p w14:paraId="65887137" w14:textId="77777777" w:rsidR="00FD6E51" w:rsidRPr="00AB7DE2" w:rsidRDefault="00FD6E51" w:rsidP="00FD6E51">
      <w:pPr>
        <w:pStyle w:val="FootnoteText"/>
      </w:pPr>
      <w:r w:rsidRPr="00AB7DE2">
        <w:rPr>
          <w:rStyle w:val="FootnoteReference"/>
        </w:rPr>
        <w:footnoteRef/>
      </w:r>
      <w:r w:rsidRPr="00AB7DE2">
        <w:t xml:space="preserve"> Source : Recensement de 2016 ; commande spéciale du FRAPRU à Statistique Canada.</w:t>
      </w:r>
    </w:p>
  </w:footnote>
  <w:footnote w:id="5">
    <w:p w14:paraId="0D64DA55" w14:textId="77777777" w:rsidR="005E0EDF" w:rsidRPr="00AB7DE2" w:rsidRDefault="005E0EDF" w:rsidP="005E0EDF">
      <w:pPr>
        <w:pStyle w:val="FootnoteText"/>
      </w:pPr>
      <w:r w:rsidRPr="00AB7DE2">
        <w:rPr>
          <w:rStyle w:val="FootnoteReference"/>
        </w:rPr>
        <w:footnoteRef/>
      </w:r>
      <w:r w:rsidRPr="00AB7DE2">
        <w:t xml:space="preserve"> Source : Recensement de 2016 ; commande spéciale du FRAPRU à Statistique Canada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8BDEE" w14:textId="77777777" w:rsidR="00151074" w:rsidRDefault="001510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F3662" w14:textId="77777777" w:rsidR="00151074" w:rsidRDefault="0015107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31BC" w14:textId="77777777" w:rsidR="00151074" w:rsidRDefault="001510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17067"/>
    <w:multiLevelType w:val="hybridMultilevel"/>
    <w:tmpl w:val="30601920"/>
    <w:lvl w:ilvl="0" w:tplc="E5323ADA">
      <w:numFmt w:val="bullet"/>
      <w:lvlText w:val="-"/>
      <w:lvlJc w:val="left"/>
      <w:pPr>
        <w:ind w:left="720" w:hanging="360"/>
      </w:pPr>
      <w:rPr>
        <w:rFonts w:ascii="Calibri" w:eastAsia="Calibri" w:hAnsi="Calibri"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46"/>
    <w:rsid w:val="000C17EC"/>
    <w:rsid w:val="000D091F"/>
    <w:rsid w:val="00151074"/>
    <w:rsid w:val="001B7B3F"/>
    <w:rsid w:val="001E3B7E"/>
    <w:rsid w:val="00233BB3"/>
    <w:rsid w:val="00234AC5"/>
    <w:rsid w:val="00242597"/>
    <w:rsid w:val="00246E90"/>
    <w:rsid w:val="00254598"/>
    <w:rsid w:val="002C5DC8"/>
    <w:rsid w:val="002C7A46"/>
    <w:rsid w:val="00336796"/>
    <w:rsid w:val="00357951"/>
    <w:rsid w:val="003F5A4B"/>
    <w:rsid w:val="004A18DA"/>
    <w:rsid w:val="004A6B36"/>
    <w:rsid w:val="005155D6"/>
    <w:rsid w:val="00533844"/>
    <w:rsid w:val="00543800"/>
    <w:rsid w:val="0057620B"/>
    <w:rsid w:val="005909D1"/>
    <w:rsid w:val="005E0EDF"/>
    <w:rsid w:val="00611629"/>
    <w:rsid w:val="0062260D"/>
    <w:rsid w:val="00627924"/>
    <w:rsid w:val="00680E4C"/>
    <w:rsid w:val="006A52DE"/>
    <w:rsid w:val="006B2F2A"/>
    <w:rsid w:val="006E4A90"/>
    <w:rsid w:val="00713090"/>
    <w:rsid w:val="0071331C"/>
    <w:rsid w:val="00747513"/>
    <w:rsid w:val="00747F93"/>
    <w:rsid w:val="00752815"/>
    <w:rsid w:val="00796902"/>
    <w:rsid w:val="007B531B"/>
    <w:rsid w:val="007D1848"/>
    <w:rsid w:val="008040C3"/>
    <w:rsid w:val="0083281C"/>
    <w:rsid w:val="008465AF"/>
    <w:rsid w:val="00893853"/>
    <w:rsid w:val="008A1F57"/>
    <w:rsid w:val="008F4E3C"/>
    <w:rsid w:val="00965B0B"/>
    <w:rsid w:val="009A00E9"/>
    <w:rsid w:val="009D77E2"/>
    <w:rsid w:val="009E3377"/>
    <w:rsid w:val="00A37F9F"/>
    <w:rsid w:val="00A66F63"/>
    <w:rsid w:val="00A90BEB"/>
    <w:rsid w:val="00A976E1"/>
    <w:rsid w:val="00AB6625"/>
    <w:rsid w:val="00AB7DE2"/>
    <w:rsid w:val="00AC39FE"/>
    <w:rsid w:val="00AE5C36"/>
    <w:rsid w:val="00B72406"/>
    <w:rsid w:val="00B85A3D"/>
    <w:rsid w:val="00BC33B2"/>
    <w:rsid w:val="00BE08BE"/>
    <w:rsid w:val="00C30E2E"/>
    <w:rsid w:val="00C3549D"/>
    <w:rsid w:val="00D07DF5"/>
    <w:rsid w:val="00D20F9C"/>
    <w:rsid w:val="00D25EE6"/>
    <w:rsid w:val="00D6143B"/>
    <w:rsid w:val="00D843B8"/>
    <w:rsid w:val="00DB4CC7"/>
    <w:rsid w:val="00DC1204"/>
    <w:rsid w:val="00DF21FB"/>
    <w:rsid w:val="00DF67AA"/>
    <w:rsid w:val="00E17678"/>
    <w:rsid w:val="00E309EE"/>
    <w:rsid w:val="00E34735"/>
    <w:rsid w:val="00E85288"/>
    <w:rsid w:val="00E93285"/>
    <w:rsid w:val="00EE4175"/>
    <w:rsid w:val="00EF0258"/>
    <w:rsid w:val="00F17114"/>
    <w:rsid w:val="00F52B9C"/>
    <w:rsid w:val="00F60AED"/>
    <w:rsid w:val="00FA0EFA"/>
    <w:rsid w:val="00FA67A7"/>
    <w:rsid w:val="00FC61E4"/>
    <w:rsid w:val="00FD6E5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9F7A3D"/>
  <w15:docId w15:val="{D1527F20-CB9C-4908-9719-3E54F2F1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A46"/>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F60AED"/>
    <w:pPr>
      <w:keepNext/>
      <w:keepLines/>
      <w:spacing w:before="480"/>
      <w:outlineLvl w:val="0"/>
    </w:pPr>
    <w:rPr>
      <w:rFonts w:asciiTheme="minorHAnsi" w:eastAsiaTheme="majorEastAsia" w:hAnsiTheme="minorHAnsi" w:cstheme="majorBidi"/>
      <w:b/>
      <w:bCs/>
      <w:smallCaps/>
      <w:color w:val="345A8A" w:themeColor="accent1" w:themeShade="B5"/>
      <w:sz w:val="32"/>
      <w:szCs w:val="32"/>
      <w:lang w:val="fr-FR" w:eastAsia="fr-FR"/>
    </w:rPr>
  </w:style>
  <w:style w:type="paragraph" w:styleId="Heading3">
    <w:name w:val="heading 3"/>
    <w:basedOn w:val="Normal"/>
    <w:next w:val="Normal"/>
    <w:link w:val="Heading3Char"/>
    <w:uiPriority w:val="9"/>
    <w:unhideWhenUsed/>
    <w:qFormat/>
    <w:rsid w:val="00E309EE"/>
    <w:pPr>
      <w:keepNext/>
      <w:keepLines/>
      <w:spacing w:before="200" w:line="360" w:lineRule="auto"/>
      <w:jc w:val="both"/>
      <w:outlineLvl w:val="2"/>
    </w:pPr>
    <w:rPr>
      <w:rFonts w:ascii="Times" w:eastAsiaTheme="majorEastAsia" w:hAnsi="Times" w:cstheme="majorBidi"/>
      <w:b/>
      <w:bCs/>
      <w:color w:val="4F81BD" w:themeColor="accent1"/>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A46"/>
    <w:pPr>
      <w:ind w:left="720"/>
    </w:pPr>
  </w:style>
  <w:style w:type="character" w:customStyle="1" w:styleId="Heading1Char">
    <w:name w:val="Heading 1 Char"/>
    <w:basedOn w:val="DefaultParagraphFont"/>
    <w:link w:val="Heading1"/>
    <w:uiPriority w:val="9"/>
    <w:rsid w:val="00F60AED"/>
    <w:rPr>
      <w:rFonts w:eastAsiaTheme="majorEastAsia" w:cstheme="majorBidi"/>
      <w:b/>
      <w:bCs/>
      <w:smallCaps/>
      <w:color w:val="345A8A" w:themeColor="accent1" w:themeShade="B5"/>
      <w:sz w:val="32"/>
      <w:szCs w:val="32"/>
      <w:lang w:val="fr-FR" w:eastAsia="fr-FR"/>
    </w:rPr>
  </w:style>
  <w:style w:type="character" w:customStyle="1" w:styleId="Heading3Char">
    <w:name w:val="Heading 3 Char"/>
    <w:basedOn w:val="DefaultParagraphFont"/>
    <w:link w:val="Heading3"/>
    <w:uiPriority w:val="9"/>
    <w:rsid w:val="00E309EE"/>
    <w:rPr>
      <w:rFonts w:ascii="Times" w:eastAsiaTheme="majorEastAsia" w:hAnsi="Times" w:cstheme="majorBidi"/>
      <w:b/>
      <w:bCs/>
      <w:color w:val="4F81BD" w:themeColor="accent1"/>
      <w:sz w:val="24"/>
      <w:szCs w:val="24"/>
      <w:lang w:val="fr-FR" w:eastAsia="fr-FR"/>
    </w:rPr>
  </w:style>
  <w:style w:type="paragraph" w:styleId="FootnoteText">
    <w:name w:val="footnote text"/>
    <w:basedOn w:val="Normal"/>
    <w:link w:val="FootnoteTextChar"/>
    <w:uiPriority w:val="99"/>
    <w:unhideWhenUsed/>
    <w:qFormat/>
    <w:rsid w:val="00E309EE"/>
    <w:rPr>
      <w:rFonts w:asciiTheme="minorHAnsi" w:eastAsiaTheme="minorEastAsia" w:hAnsiTheme="minorHAnsi" w:cstheme="minorBidi"/>
      <w:sz w:val="18"/>
      <w:szCs w:val="24"/>
      <w:lang w:val="fr-FR" w:eastAsia="fr-FR"/>
    </w:rPr>
  </w:style>
  <w:style w:type="character" w:customStyle="1" w:styleId="FootnoteTextChar">
    <w:name w:val="Footnote Text Char"/>
    <w:basedOn w:val="DefaultParagraphFont"/>
    <w:link w:val="FootnoteText"/>
    <w:uiPriority w:val="99"/>
    <w:rsid w:val="00E309EE"/>
    <w:rPr>
      <w:rFonts w:eastAsiaTheme="minorEastAsia"/>
      <w:sz w:val="18"/>
      <w:szCs w:val="24"/>
      <w:lang w:val="fr-FR" w:eastAsia="fr-FR"/>
    </w:rPr>
  </w:style>
  <w:style w:type="character" w:styleId="FootnoteReference">
    <w:name w:val="footnote reference"/>
    <w:basedOn w:val="DefaultParagraphFont"/>
    <w:uiPriority w:val="99"/>
    <w:unhideWhenUsed/>
    <w:rsid w:val="00E309EE"/>
    <w:rPr>
      <w:vertAlign w:val="superscript"/>
    </w:rPr>
  </w:style>
  <w:style w:type="character" w:styleId="CommentReference">
    <w:name w:val="annotation reference"/>
    <w:basedOn w:val="DefaultParagraphFont"/>
    <w:uiPriority w:val="99"/>
    <w:semiHidden/>
    <w:unhideWhenUsed/>
    <w:rsid w:val="00E309EE"/>
    <w:rPr>
      <w:sz w:val="18"/>
      <w:szCs w:val="18"/>
    </w:rPr>
  </w:style>
  <w:style w:type="paragraph" w:styleId="CommentText">
    <w:name w:val="annotation text"/>
    <w:basedOn w:val="Normal"/>
    <w:link w:val="CommentTextChar"/>
    <w:uiPriority w:val="99"/>
    <w:unhideWhenUsed/>
    <w:rsid w:val="00E309EE"/>
    <w:rPr>
      <w:rFonts w:asciiTheme="minorHAnsi" w:eastAsiaTheme="minorEastAsia" w:hAnsiTheme="minorHAnsi" w:cstheme="minorBidi"/>
      <w:sz w:val="24"/>
      <w:szCs w:val="24"/>
      <w:lang w:val="fr-FR" w:eastAsia="fr-FR"/>
    </w:rPr>
  </w:style>
  <w:style w:type="character" w:customStyle="1" w:styleId="CommentTextChar">
    <w:name w:val="Comment Text Char"/>
    <w:basedOn w:val="DefaultParagraphFont"/>
    <w:link w:val="CommentText"/>
    <w:uiPriority w:val="99"/>
    <w:rsid w:val="00E309EE"/>
    <w:rPr>
      <w:rFonts w:eastAsiaTheme="minorEastAsia"/>
      <w:sz w:val="24"/>
      <w:szCs w:val="24"/>
      <w:lang w:val="fr-FR" w:eastAsia="fr-FR"/>
    </w:rPr>
  </w:style>
  <w:style w:type="paragraph" w:styleId="BalloonText">
    <w:name w:val="Balloon Text"/>
    <w:basedOn w:val="Normal"/>
    <w:link w:val="BalloonTextChar"/>
    <w:uiPriority w:val="99"/>
    <w:semiHidden/>
    <w:unhideWhenUsed/>
    <w:rsid w:val="00E309EE"/>
    <w:rPr>
      <w:rFonts w:ascii="Tahoma" w:hAnsi="Tahoma" w:cs="Tahoma"/>
      <w:sz w:val="16"/>
      <w:szCs w:val="16"/>
    </w:rPr>
  </w:style>
  <w:style w:type="character" w:customStyle="1" w:styleId="BalloonTextChar">
    <w:name w:val="Balloon Text Char"/>
    <w:basedOn w:val="DefaultParagraphFont"/>
    <w:link w:val="BalloonText"/>
    <w:uiPriority w:val="99"/>
    <w:semiHidden/>
    <w:rsid w:val="00E309E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AB6625"/>
    <w:rPr>
      <w:rFonts w:ascii="Calibri" w:eastAsia="Calibri" w:hAnsi="Calibri" w:cs="Times New Roman"/>
      <w:b/>
      <w:bCs/>
      <w:sz w:val="20"/>
      <w:szCs w:val="20"/>
      <w:lang w:val="fr-CA" w:eastAsia="en-US"/>
    </w:rPr>
  </w:style>
  <w:style w:type="character" w:customStyle="1" w:styleId="CommentSubjectChar">
    <w:name w:val="Comment Subject Char"/>
    <w:basedOn w:val="CommentTextChar"/>
    <w:link w:val="CommentSubject"/>
    <w:uiPriority w:val="99"/>
    <w:semiHidden/>
    <w:rsid w:val="00AB6625"/>
    <w:rPr>
      <w:rFonts w:ascii="Calibri" w:eastAsia="Calibri" w:hAnsi="Calibri" w:cs="Times New Roman"/>
      <w:b/>
      <w:bCs/>
      <w:sz w:val="20"/>
      <w:szCs w:val="20"/>
      <w:lang w:val="fr-FR" w:eastAsia="fr-FR"/>
    </w:rPr>
  </w:style>
  <w:style w:type="paragraph" w:styleId="Header">
    <w:name w:val="header"/>
    <w:basedOn w:val="Normal"/>
    <w:link w:val="HeaderChar"/>
    <w:uiPriority w:val="99"/>
    <w:unhideWhenUsed/>
    <w:rsid w:val="006B2F2A"/>
    <w:pPr>
      <w:tabs>
        <w:tab w:val="center" w:pos="4320"/>
        <w:tab w:val="right" w:pos="8640"/>
      </w:tabs>
    </w:pPr>
  </w:style>
  <w:style w:type="character" w:customStyle="1" w:styleId="HeaderChar">
    <w:name w:val="Header Char"/>
    <w:basedOn w:val="DefaultParagraphFont"/>
    <w:link w:val="Header"/>
    <w:uiPriority w:val="99"/>
    <w:rsid w:val="006B2F2A"/>
    <w:rPr>
      <w:rFonts w:ascii="Calibri" w:eastAsia="Calibri" w:hAnsi="Calibri" w:cs="Times New Roman"/>
    </w:rPr>
  </w:style>
  <w:style w:type="paragraph" w:styleId="Footer">
    <w:name w:val="footer"/>
    <w:basedOn w:val="Normal"/>
    <w:link w:val="FooterChar"/>
    <w:uiPriority w:val="99"/>
    <w:unhideWhenUsed/>
    <w:rsid w:val="006B2F2A"/>
    <w:pPr>
      <w:tabs>
        <w:tab w:val="center" w:pos="4320"/>
        <w:tab w:val="right" w:pos="8640"/>
      </w:tabs>
    </w:pPr>
  </w:style>
  <w:style w:type="character" w:customStyle="1" w:styleId="FooterChar">
    <w:name w:val="Footer Char"/>
    <w:basedOn w:val="DefaultParagraphFont"/>
    <w:link w:val="Footer"/>
    <w:uiPriority w:val="99"/>
    <w:rsid w:val="006B2F2A"/>
    <w:rPr>
      <w:rFonts w:ascii="Calibri" w:eastAsia="Calibri" w:hAnsi="Calibri" w:cs="Times New Roman"/>
    </w:rPr>
  </w:style>
  <w:style w:type="character" w:styleId="Hyperlink">
    <w:name w:val="Hyperlink"/>
    <w:basedOn w:val="DefaultParagraphFont"/>
    <w:uiPriority w:val="99"/>
    <w:unhideWhenUsed/>
    <w:rsid w:val="00AB7D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28207">
      <w:bodyDiv w:val="1"/>
      <w:marLeft w:val="0"/>
      <w:marRight w:val="0"/>
      <w:marTop w:val="0"/>
      <w:marBottom w:val="0"/>
      <w:divBdr>
        <w:top w:val="none" w:sz="0" w:space="0" w:color="auto"/>
        <w:left w:val="none" w:sz="0" w:space="0" w:color="auto"/>
        <w:bottom w:val="none" w:sz="0" w:space="0" w:color="auto"/>
        <w:right w:val="none" w:sz="0" w:space="0" w:color="auto"/>
      </w:divBdr>
    </w:div>
    <w:div w:id="15085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B3A89-992C-4E9D-9C47-6B97B400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1329</Words>
  <Characters>7315</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COGI-OMH</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dc:creator>
  <cp:lastModifiedBy>Utilisateur Windows</cp:lastModifiedBy>
  <cp:revision>6</cp:revision>
  <cp:lastPrinted>2019-10-10T20:42:00Z</cp:lastPrinted>
  <dcterms:created xsi:type="dcterms:W3CDTF">2019-10-08T20:38:00Z</dcterms:created>
  <dcterms:modified xsi:type="dcterms:W3CDTF">2019-10-10T20:43:00Z</dcterms:modified>
</cp:coreProperties>
</file>